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43" w:rsidRDefault="00A50654">
      <w:pPr>
        <w:rPr>
          <w:rFonts w:ascii="Times New Roman" w:hAnsi="Times New Roman" w:cs="Times New Roman"/>
          <w:b/>
          <w:i/>
          <w:sz w:val="32"/>
          <w:szCs w:val="24"/>
        </w:rPr>
      </w:pPr>
      <w:r w:rsidRPr="00C56E81">
        <w:rPr>
          <w:rFonts w:ascii="Times New Roman" w:hAnsi="Times New Roman" w:cs="Times New Roman"/>
          <w:b/>
          <w:sz w:val="32"/>
          <w:szCs w:val="24"/>
        </w:rPr>
        <w:t>St. Ambrose</w:t>
      </w:r>
      <w:r w:rsidR="0096320D" w:rsidRPr="00C56E81">
        <w:rPr>
          <w:rFonts w:ascii="Times New Roman" w:hAnsi="Times New Roman" w:cs="Times New Roman"/>
          <w:b/>
          <w:sz w:val="32"/>
          <w:szCs w:val="24"/>
        </w:rPr>
        <w:t xml:space="preserve">, </w:t>
      </w:r>
      <w:r w:rsidR="00C56E81">
        <w:rPr>
          <w:rFonts w:ascii="Times New Roman" w:hAnsi="Times New Roman" w:cs="Times New Roman"/>
          <w:b/>
          <w:sz w:val="32"/>
          <w:szCs w:val="24"/>
        </w:rPr>
        <w:t>‘</w:t>
      </w:r>
      <w:r w:rsidR="0096320D" w:rsidRPr="00C56E81">
        <w:rPr>
          <w:rFonts w:ascii="Times New Roman" w:hAnsi="Times New Roman" w:cs="Times New Roman"/>
          <w:b/>
          <w:sz w:val="32"/>
          <w:szCs w:val="24"/>
        </w:rPr>
        <w:t>O</w:t>
      </w:r>
      <w:r w:rsidR="00C56E81">
        <w:rPr>
          <w:rFonts w:ascii="Times New Roman" w:hAnsi="Times New Roman" w:cs="Times New Roman"/>
          <w:b/>
          <w:sz w:val="32"/>
          <w:szCs w:val="24"/>
        </w:rPr>
        <w:t>n Prayer,’</w:t>
      </w:r>
      <w:r w:rsidRPr="00C56E81">
        <w:rPr>
          <w:rFonts w:ascii="Times New Roman" w:hAnsi="Times New Roman" w:cs="Times New Roman"/>
          <w:b/>
          <w:sz w:val="32"/>
          <w:szCs w:val="24"/>
        </w:rPr>
        <w:t xml:space="preserve"> from </w:t>
      </w:r>
      <w:r w:rsidRPr="00C56E81">
        <w:rPr>
          <w:rFonts w:ascii="Times New Roman" w:hAnsi="Times New Roman" w:cs="Times New Roman"/>
          <w:b/>
          <w:i/>
          <w:sz w:val="32"/>
          <w:szCs w:val="24"/>
        </w:rPr>
        <w:t>Treatise on Cain and Abel</w:t>
      </w:r>
    </w:p>
    <w:p w:rsidR="00C56E81" w:rsidRPr="00C56E81" w:rsidRDefault="00C56E81">
      <w:pPr>
        <w:rPr>
          <w:rFonts w:ascii="Times New Roman" w:hAnsi="Times New Roman" w:cs="Times New Roman"/>
          <w:b/>
          <w:sz w:val="32"/>
          <w:szCs w:val="24"/>
        </w:rPr>
      </w:pPr>
      <w:r w:rsidRPr="00C56E81">
        <w:rPr>
          <w:rFonts w:ascii="Times New Roman" w:hAnsi="Times New Roman" w:cs="Times New Roman"/>
          <w:b/>
          <w:szCs w:val="24"/>
        </w:rPr>
        <w:t xml:space="preserve">Available at </w:t>
      </w:r>
      <w:hyperlink r:id="rId5" w:history="1">
        <w:r w:rsidRPr="00C56E81">
          <w:rPr>
            <w:rStyle w:val="Hyperlink"/>
            <w:rFonts w:ascii="Times New Roman" w:hAnsi="Times New Roman" w:cs="Times New Roman"/>
            <w:b/>
            <w:szCs w:val="24"/>
          </w:rPr>
          <w:t>http://crossroadsinitiative.com/library_article/1045/Advice_on_Prayer_Ambrose_of_Milan.html</w:t>
        </w:r>
      </w:hyperlink>
      <w:r>
        <w:rPr>
          <w:rFonts w:ascii="Times New Roman" w:hAnsi="Times New Roman" w:cs="Times New Roman"/>
          <w:b/>
          <w:sz w:val="32"/>
          <w:szCs w:val="24"/>
        </w:rPr>
        <w:t xml:space="preserve"> </w:t>
      </w:r>
    </w:p>
    <w:p w:rsidR="00A50654" w:rsidRPr="00C56E81" w:rsidRDefault="00A50654">
      <w:pPr>
        <w:rPr>
          <w:rFonts w:ascii="Times New Roman" w:hAnsi="Times New Roman" w:cs="Times New Roman"/>
          <w:i/>
          <w:sz w:val="24"/>
          <w:szCs w:val="24"/>
        </w:rPr>
      </w:pPr>
    </w:p>
    <w:p w:rsidR="00A50654" w:rsidRPr="00C56E81" w:rsidRDefault="00A50654" w:rsidP="00A50654">
      <w:pPr>
        <w:pStyle w:val="NormalWeb"/>
        <w:rPr>
          <w:rFonts w:ascii="Times New Roman" w:hAnsi="Times New Roman" w:cs="Times New Roman"/>
          <w:sz w:val="24"/>
          <w:szCs w:val="24"/>
        </w:rPr>
      </w:pPr>
      <w:r w:rsidRPr="00C56E81">
        <w:rPr>
          <w:rStyle w:val="Emphasis"/>
          <w:rFonts w:ascii="Times New Roman" w:hAnsi="Times New Roman" w:cs="Times New Roman"/>
          <w:sz w:val="24"/>
          <w:szCs w:val="24"/>
        </w:rPr>
        <w:t>Offer to God a sacrifice of praise and pay your vows to the Most High</w:t>
      </w:r>
      <w:r w:rsidRPr="00C56E81">
        <w:rPr>
          <w:rFonts w:ascii="Times New Roman" w:hAnsi="Times New Roman" w:cs="Times New Roman"/>
          <w:sz w:val="24"/>
          <w:szCs w:val="24"/>
        </w:rPr>
        <w:t xml:space="preserve">. To praise God is both to make your vow and to </w:t>
      </w:r>
      <w:bookmarkStart w:id="0" w:name="_GoBack"/>
      <w:bookmarkEnd w:id="0"/>
      <w:r w:rsidRPr="00C56E81">
        <w:rPr>
          <w:rFonts w:ascii="Times New Roman" w:hAnsi="Times New Roman" w:cs="Times New Roman"/>
          <w:sz w:val="24"/>
          <w:szCs w:val="24"/>
        </w:rPr>
        <w:t xml:space="preserve">fulfil it. That is why the Samaritan in the story is placed above his companions: with nine other lepers he was cured of his leprosy by the command of the Lord, but he alone came back to Christ, praised the greatness of God and gave thanks. Jesus said of him: </w:t>
      </w:r>
      <w:r w:rsidRPr="00C56E81">
        <w:rPr>
          <w:rFonts w:ascii="Times New Roman" w:hAnsi="Times New Roman" w:cs="Times New Roman"/>
          <w:i/>
          <w:iCs/>
          <w:sz w:val="24"/>
          <w:szCs w:val="24"/>
        </w:rPr>
        <w:t>There was none of these who returned and thanked God, except this foreigner. And he said to him: Rise up and go on your way, for your faith has made you whole.</w:t>
      </w:r>
    </w:p>
    <w:p w:rsidR="00A50654" w:rsidRPr="00C56E81" w:rsidRDefault="00A50654" w:rsidP="00A50654">
      <w:pPr>
        <w:pStyle w:val="NormalWeb"/>
        <w:rPr>
          <w:rFonts w:ascii="Times New Roman" w:hAnsi="Times New Roman" w:cs="Times New Roman"/>
          <w:sz w:val="24"/>
          <w:szCs w:val="24"/>
        </w:rPr>
      </w:pPr>
      <w:r w:rsidRPr="00C56E81">
        <w:rPr>
          <w:rFonts w:ascii="Times New Roman" w:hAnsi="Times New Roman" w:cs="Times New Roman"/>
          <w:sz w:val="24"/>
          <w:szCs w:val="24"/>
        </w:rPr>
        <w:br/>
        <w:t>The Lord Jesus also taught you about the goodness of the Father, who knows how to give good things: and so you should ask for good things from the One who is good. Jesus told us to pray urgently and often, so that our prayers should not be long and tedious but short, earnest and frequent. Long elaborate prayers overflow with pointless phrases, and long gaps between prayers eventually stretch out into complete neglect.</w:t>
      </w:r>
    </w:p>
    <w:p w:rsidR="00A50654" w:rsidRPr="00C56E81" w:rsidRDefault="00A50654" w:rsidP="00A50654">
      <w:pPr>
        <w:pStyle w:val="NormalWeb"/>
        <w:rPr>
          <w:rFonts w:ascii="Times New Roman" w:hAnsi="Times New Roman" w:cs="Times New Roman"/>
          <w:sz w:val="24"/>
          <w:szCs w:val="24"/>
        </w:rPr>
      </w:pPr>
      <w:r w:rsidRPr="00C56E81">
        <w:rPr>
          <w:rFonts w:ascii="Times New Roman" w:hAnsi="Times New Roman" w:cs="Times New Roman"/>
          <w:sz w:val="24"/>
          <w:szCs w:val="24"/>
        </w:rPr>
        <w:br/>
        <w:t>Next he advises that when you ask forgiveness for yourself then you must take special care to grant it also to others. In that way your action can add its voice to yours as you pray. The apostle also teaches that when you pray you must be free from anger and from disagreement with anyone, so that your prayer is not disturbed or broken into.</w:t>
      </w:r>
    </w:p>
    <w:p w:rsidR="00A50654" w:rsidRPr="00C56E81" w:rsidRDefault="00A50654" w:rsidP="00A50654">
      <w:pPr>
        <w:pStyle w:val="NormalWeb"/>
        <w:rPr>
          <w:rFonts w:ascii="Times New Roman" w:hAnsi="Times New Roman" w:cs="Times New Roman"/>
          <w:sz w:val="24"/>
          <w:szCs w:val="24"/>
        </w:rPr>
      </w:pPr>
      <w:r w:rsidRPr="00C56E81">
        <w:rPr>
          <w:rFonts w:ascii="Times New Roman" w:hAnsi="Times New Roman" w:cs="Times New Roman"/>
          <w:sz w:val="24"/>
          <w:szCs w:val="24"/>
        </w:rPr>
        <w:br/>
        <w:t xml:space="preserve">The apostle teaches us to pray anywhere, while the Savior says </w:t>
      </w:r>
      <w:r w:rsidRPr="00C56E81">
        <w:rPr>
          <w:rFonts w:ascii="Times New Roman" w:hAnsi="Times New Roman" w:cs="Times New Roman"/>
          <w:i/>
          <w:iCs/>
          <w:sz w:val="24"/>
          <w:szCs w:val="24"/>
        </w:rPr>
        <w:t>Go into your room</w:t>
      </w:r>
      <w:r w:rsidRPr="00C56E81">
        <w:rPr>
          <w:rFonts w:ascii="Times New Roman" w:hAnsi="Times New Roman" w:cs="Times New Roman"/>
          <w:sz w:val="24"/>
          <w:szCs w:val="24"/>
        </w:rPr>
        <w:t> – but you must understand that this “room” is not the room with four walls that confines your body when you are in it, but the secret space within you in which your thoughts are enclosed and where your sensations arrive. That is your prayer-room, always with you wherever you are, always secret wherever you are, with your only witness being God.</w:t>
      </w:r>
    </w:p>
    <w:p w:rsidR="00A50654" w:rsidRPr="00C56E81" w:rsidRDefault="00A50654" w:rsidP="00A50654">
      <w:pPr>
        <w:pStyle w:val="NormalWeb"/>
        <w:rPr>
          <w:rFonts w:ascii="Times New Roman" w:hAnsi="Times New Roman" w:cs="Times New Roman"/>
          <w:sz w:val="24"/>
          <w:szCs w:val="24"/>
        </w:rPr>
      </w:pPr>
      <w:r w:rsidRPr="00C56E81">
        <w:rPr>
          <w:rFonts w:ascii="Times New Roman" w:hAnsi="Times New Roman" w:cs="Times New Roman"/>
          <w:sz w:val="24"/>
          <w:szCs w:val="24"/>
        </w:rPr>
        <w:br/>
        <w:t>Above all, you must pray for the whole people: that is, for the whole body, for every part of your mother the Church, whose distinguishing feature is mutual love. If you ask for something for yourself then you will be praying for yourself only – and you must remember that more grace comes to one who prays for others than to any ordinary sinner. If each person prays for all people, then all people are effectively praying for each.</w:t>
      </w:r>
    </w:p>
    <w:p w:rsidR="00A50654" w:rsidRPr="00C56E81" w:rsidRDefault="00A50654" w:rsidP="00A50654">
      <w:pPr>
        <w:pStyle w:val="NormalWeb"/>
        <w:rPr>
          <w:rFonts w:ascii="Times New Roman" w:hAnsi="Times New Roman" w:cs="Times New Roman"/>
          <w:sz w:val="24"/>
          <w:szCs w:val="24"/>
        </w:rPr>
      </w:pPr>
      <w:r w:rsidRPr="00C56E81">
        <w:rPr>
          <w:rFonts w:ascii="Times New Roman" w:hAnsi="Times New Roman" w:cs="Times New Roman"/>
          <w:sz w:val="24"/>
          <w:szCs w:val="24"/>
        </w:rPr>
        <w:br/>
        <w:t xml:space="preserve">In conclusion, if you ask for something for yourself alone, you will be the only one asking for it; but if you ask for benefits for all, all in their turn will be asking for them for you. </w:t>
      </w:r>
      <w:proofErr w:type="gramStart"/>
      <w:r w:rsidRPr="00C56E81">
        <w:rPr>
          <w:rFonts w:ascii="Times New Roman" w:hAnsi="Times New Roman" w:cs="Times New Roman"/>
          <w:sz w:val="24"/>
          <w:szCs w:val="24"/>
        </w:rPr>
        <w:t>For you are in fact one of the “all”.</w:t>
      </w:r>
      <w:proofErr w:type="gramEnd"/>
      <w:r w:rsidRPr="00C56E81">
        <w:rPr>
          <w:rFonts w:ascii="Times New Roman" w:hAnsi="Times New Roman" w:cs="Times New Roman"/>
          <w:sz w:val="24"/>
          <w:szCs w:val="24"/>
        </w:rPr>
        <w:t xml:space="preserve"> Thus it is a great reward, as each person’s prayers acquire the weight of the prayers of everyone. There is nothing presumptuous about thinking like this: on the contrary, it is a sign of greater humility and more abundant fruitfulness.</w:t>
      </w:r>
    </w:p>
    <w:p w:rsidR="00A50654" w:rsidRPr="00C56E81" w:rsidRDefault="00A50654" w:rsidP="00A50654">
      <w:pPr>
        <w:pStyle w:val="NormalWeb"/>
        <w:rPr>
          <w:rFonts w:ascii="Times New Roman" w:hAnsi="Times New Roman" w:cs="Times New Roman"/>
          <w:sz w:val="24"/>
          <w:szCs w:val="24"/>
        </w:rPr>
      </w:pPr>
      <w:r w:rsidRPr="00C56E81">
        <w:rPr>
          <w:rFonts w:ascii="Times New Roman" w:hAnsi="Times New Roman" w:cs="Times New Roman"/>
          <w:sz w:val="24"/>
          <w:szCs w:val="24"/>
        </w:rPr>
        <w:t> </w:t>
      </w:r>
    </w:p>
    <w:p w:rsidR="00A50654" w:rsidRPr="00C56E81" w:rsidRDefault="00A50654">
      <w:pPr>
        <w:rPr>
          <w:rFonts w:ascii="Times New Roman" w:hAnsi="Times New Roman" w:cs="Times New Roman"/>
          <w:sz w:val="24"/>
          <w:szCs w:val="24"/>
        </w:rPr>
      </w:pPr>
    </w:p>
    <w:sectPr w:rsidR="00A50654" w:rsidRPr="00C56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54"/>
    <w:rsid w:val="0000326A"/>
    <w:rsid w:val="0096320D"/>
    <w:rsid w:val="00A50654"/>
    <w:rsid w:val="00C56E81"/>
    <w:rsid w:val="00CE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0654"/>
    <w:pPr>
      <w:spacing w:after="0" w:line="240" w:lineRule="auto"/>
    </w:pPr>
    <w:rPr>
      <w:rFonts w:ascii="Arial" w:eastAsia="Times New Roman" w:hAnsi="Arial" w:cs="Arial"/>
      <w:color w:val="000000"/>
      <w:sz w:val="16"/>
      <w:szCs w:val="16"/>
    </w:rPr>
  </w:style>
  <w:style w:type="character" w:styleId="Emphasis">
    <w:name w:val="Emphasis"/>
    <w:basedOn w:val="DefaultParagraphFont"/>
    <w:uiPriority w:val="20"/>
    <w:qFormat/>
    <w:rsid w:val="00A50654"/>
    <w:rPr>
      <w:i/>
      <w:iCs/>
    </w:rPr>
  </w:style>
  <w:style w:type="character" w:styleId="Hyperlink">
    <w:name w:val="Hyperlink"/>
    <w:basedOn w:val="DefaultParagraphFont"/>
    <w:uiPriority w:val="99"/>
    <w:unhideWhenUsed/>
    <w:rsid w:val="00C56E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0654"/>
    <w:pPr>
      <w:spacing w:after="0" w:line="240" w:lineRule="auto"/>
    </w:pPr>
    <w:rPr>
      <w:rFonts w:ascii="Arial" w:eastAsia="Times New Roman" w:hAnsi="Arial" w:cs="Arial"/>
      <w:color w:val="000000"/>
      <w:sz w:val="16"/>
      <w:szCs w:val="16"/>
    </w:rPr>
  </w:style>
  <w:style w:type="character" w:styleId="Emphasis">
    <w:name w:val="Emphasis"/>
    <w:basedOn w:val="DefaultParagraphFont"/>
    <w:uiPriority w:val="20"/>
    <w:qFormat/>
    <w:rsid w:val="00A50654"/>
    <w:rPr>
      <w:i/>
      <w:iCs/>
    </w:rPr>
  </w:style>
  <w:style w:type="character" w:styleId="Hyperlink">
    <w:name w:val="Hyperlink"/>
    <w:basedOn w:val="DefaultParagraphFont"/>
    <w:uiPriority w:val="99"/>
    <w:unhideWhenUsed/>
    <w:rsid w:val="00C56E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ossroadsinitiative.com/library_article/1045/Advice_on_Prayer_Ambrose_of_Mila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AOrlando</dc:creator>
  <cp:lastModifiedBy>AOrlando</cp:lastModifiedBy>
  <cp:revision>2</cp:revision>
  <dcterms:created xsi:type="dcterms:W3CDTF">2014-02-04T12:09:00Z</dcterms:created>
  <dcterms:modified xsi:type="dcterms:W3CDTF">2014-02-04T12:09:00Z</dcterms:modified>
</cp:coreProperties>
</file>