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DE7" w:rsidRPr="00FA399E" w:rsidRDefault="00BE3C1D" w:rsidP="00BE3C1D">
      <w:pPr>
        <w:pStyle w:val="SSHeader3"/>
      </w:pPr>
      <w:bookmarkStart w:id="0" w:name="_Toc358720529"/>
      <w:bookmarkStart w:id="1" w:name="_GoBack"/>
      <w:bookmarkEnd w:id="1"/>
      <w:r>
        <w:t xml:space="preserve">Job Aid </w:t>
      </w:r>
      <w:r w:rsidRPr="00BE3C1D">
        <w:t>14 Role Level</w:t>
      </w:r>
      <w:bookmarkEnd w:id="0"/>
    </w:p>
    <w:p w:rsidR="00F00DE7" w:rsidRDefault="00F00DE7" w:rsidP="00F00DE7"/>
    <w:p w:rsidR="00F00DE7" w:rsidRPr="00FA399E" w:rsidRDefault="00F00DE7" w:rsidP="00F00DE7">
      <w:pPr>
        <w:rPr>
          <w:b/>
        </w:rPr>
      </w:pPr>
      <w:r w:rsidRPr="00FA399E">
        <w:rPr>
          <w:b/>
        </w:rPr>
        <w:t xml:space="preserve">USE </w:t>
      </w:r>
    </w:p>
    <w:p w:rsidR="00F00DE7" w:rsidRPr="00D97DB9" w:rsidRDefault="006B2666" w:rsidP="00F00DE7">
      <w:r w:rsidRPr="006B2666">
        <w:rPr>
          <w:bCs/>
        </w:rPr>
        <w:t xml:space="preserve">This report can be used analyze for risk violations at the </w:t>
      </w:r>
      <w:r>
        <w:rPr>
          <w:bCs/>
        </w:rPr>
        <w:t>role level.</w:t>
      </w:r>
    </w:p>
    <w:p w:rsidR="00F00DE7" w:rsidRPr="00FA399E" w:rsidRDefault="00F00DE7" w:rsidP="00F00DE7">
      <w:pPr>
        <w:rPr>
          <w:b/>
        </w:rPr>
      </w:pPr>
      <w:r w:rsidRPr="00FA399E">
        <w:rPr>
          <w:b/>
        </w:rPr>
        <w:t>INFORMATION</w:t>
      </w:r>
    </w:p>
    <w:p w:rsidR="00F00DE7" w:rsidRDefault="00F00DE7" w:rsidP="00F00DE7">
      <w:proofErr w:type="gramStart"/>
      <w:r w:rsidRPr="00B81A42">
        <w:t>SODs, critical actions or permissions.</w:t>
      </w:r>
      <w:proofErr w:type="gramEnd"/>
    </w:p>
    <w:p w:rsidR="00F00DE7" w:rsidRPr="00FA399E" w:rsidRDefault="00F00DE7" w:rsidP="00F00DE7">
      <w:pPr>
        <w:rPr>
          <w:b/>
        </w:rPr>
      </w:pPr>
      <w:r w:rsidRPr="00FA399E">
        <w:rPr>
          <w:b/>
        </w:rPr>
        <w:t>RELATED PROCESSES</w:t>
      </w:r>
    </w:p>
    <w:p w:rsidR="00F00DE7" w:rsidRDefault="00F00DE7" w:rsidP="00F00DE7">
      <w:pPr>
        <w:pStyle w:val="ListParagraph"/>
        <w:numPr>
          <w:ilvl w:val="0"/>
          <w:numId w:val="90"/>
        </w:numPr>
      </w:pPr>
      <w:r>
        <w:t>Process 1: New or Amended Roles</w:t>
      </w:r>
    </w:p>
    <w:p w:rsidR="00F00DE7" w:rsidRDefault="00F00DE7" w:rsidP="00F00DE7">
      <w:pPr>
        <w:pStyle w:val="ListParagraph"/>
        <w:numPr>
          <w:ilvl w:val="0"/>
          <w:numId w:val="90"/>
        </w:numPr>
      </w:pPr>
      <w:r>
        <w:t xml:space="preserve">Process 2: </w:t>
      </w:r>
      <w:r w:rsidR="00132833">
        <w:t>Mitigation Analysis</w:t>
      </w:r>
    </w:p>
    <w:p w:rsidR="00F00DE7" w:rsidRPr="00FA399E" w:rsidRDefault="00F00DE7" w:rsidP="00F00DE7">
      <w:pPr>
        <w:rPr>
          <w:b/>
        </w:rPr>
      </w:pPr>
      <w:r w:rsidRPr="00FA399E">
        <w:rPr>
          <w:b/>
        </w:rPr>
        <w:t>SPECIFIC SCENARIOS</w:t>
      </w:r>
    </w:p>
    <w:p w:rsidR="00F00DE7" w:rsidRDefault="00F00DE7" w:rsidP="00F00DE7">
      <w:pPr>
        <w:pStyle w:val="ListParagraph"/>
        <w:numPr>
          <w:ilvl w:val="0"/>
          <w:numId w:val="91"/>
        </w:numPr>
      </w:pPr>
      <w:r>
        <w:t>N/A</w:t>
      </w:r>
    </w:p>
    <w:p w:rsidR="00F00DE7" w:rsidRDefault="00F00DE7" w:rsidP="00F00DE7"/>
    <w:p w:rsidR="00F00DE7" w:rsidRDefault="00F00DE7" w:rsidP="00F00DE7"/>
    <w:p w:rsidR="00F00DE7" w:rsidRDefault="00F00DE7" w:rsidP="00F00DE7"/>
    <w:p w:rsidR="00F00DE7" w:rsidRDefault="00F00DE7" w:rsidP="00F00DE7"/>
    <w:p w:rsidR="00F00DE7" w:rsidRDefault="00F00DE7" w:rsidP="00F00DE7"/>
    <w:p w:rsidR="00F00DE7" w:rsidRDefault="00F00DE7" w:rsidP="00F00DE7"/>
    <w:p w:rsidR="00F00DE7" w:rsidRDefault="00F00DE7" w:rsidP="00F00DE7"/>
    <w:p w:rsidR="00F00DE7" w:rsidRDefault="00F00DE7" w:rsidP="00F00DE7"/>
    <w:tbl>
      <w:tblPr>
        <w:tblStyle w:val="TableGrid"/>
        <w:tblW w:w="15080" w:type="dxa"/>
        <w:jc w:val="center"/>
        <w:tblLook w:val="04A0" w:firstRow="1" w:lastRow="0" w:firstColumn="1" w:lastColumn="0" w:noHBand="0" w:noVBand="1"/>
      </w:tblPr>
      <w:tblGrid>
        <w:gridCol w:w="967"/>
        <w:gridCol w:w="2773"/>
        <w:gridCol w:w="11340"/>
      </w:tblGrid>
      <w:tr w:rsidR="00F00DE7" w:rsidTr="004212A2">
        <w:trPr>
          <w:cantSplit/>
          <w:tblHeader/>
          <w:jc w:val="center"/>
        </w:trPr>
        <w:tc>
          <w:tcPr>
            <w:tcW w:w="967" w:type="dxa"/>
          </w:tcPr>
          <w:p w:rsidR="00F00DE7" w:rsidRDefault="00F00DE7" w:rsidP="004212A2">
            <w:pPr>
              <w:rPr>
                <w:noProof/>
              </w:rPr>
            </w:pPr>
            <w:r>
              <w:rPr>
                <w:noProof/>
              </w:rPr>
              <w:lastRenderedPageBreak/>
              <w:t>Step</w:t>
            </w:r>
          </w:p>
        </w:tc>
        <w:tc>
          <w:tcPr>
            <w:tcW w:w="2773" w:type="dxa"/>
          </w:tcPr>
          <w:p w:rsidR="00F00DE7" w:rsidRDefault="00F00DE7" w:rsidP="004212A2">
            <w:pPr>
              <w:rPr>
                <w:noProof/>
              </w:rPr>
            </w:pPr>
            <w:r>
              <w:rPr>
                <w:noProof/>
              </w:rPr>
              <w:t>Description</w:t>
            </w:r>
          </w:p>
        </w:tc>
        <w:tc>
          <w:tcPr>
            <w:tcW w:w="11340" w:type="dxa"/>
          </w:tcPr>
          <w:p w:rsidR="00F00DE7" w:rsidRDefault="00F00DE7" w:rsidP="004212A2">
            <w:pPr>
              <w:rPr>
                <w:noProof/>
              </w:rPr>
            </w:pPr>
            <w:r>
              <w:rPr>
                <w:noProof/>
              </w:rPr>
              <w:t>Screenshot</w:t>
            </w:r>
          </w:p>
        </w:tc>
      </w:tr>
      <w:tr w:rsidR="00F00DE7" w:rsidTr="004212A2">
        <w:trPr>
          <w:cantSplit/>
          <w:tblHeader/>
          <w:jc w:val="center"/>
        </w:trPr>
        <w:tc>
          <w:tcPr>
            <w:tcW w:w="967" w:type="dxa"/>
          </w:tcPr>
          <w:p w:rsidR="00F00DE7" w:rsidRDefault="00F00DE7" w:rsidP="004212A2">
            <w:pPr>
              <w:rPr>
                <w:noProof/>
              </w:rPr>
            </w:pPr>
            <w:r>
              <w:rPr>
                <w:noProof/>
              </w:rPr>
              <w:t>1</w:t>
            </w:r>
          </w:p>
        </w:tc>
        <w:tc>
          <w:tcPr>
            <w:tcW w:w="2773" w:type="dxa"/>
          </w:tcPr>
          <w:p w:rsidR="00F00DE7" w:rsidRDefault="00F00DE7" w:rsidP="004212A2">
            <w:pPr>
              <w:rPr>
                <w:noProof/>
              </w:rPr>
            </w:pPr>
            <w:r>
              <w:rPr>
                <w:noProof/>
              </w:rPr>
              <w:t>Navigate to the ‘Access Management’ tab.</w:t>
            </w:r>
          </w:p>
          <w:p w:rsidR="00F00DE7" w:rsidRDefault="00F00DE7" w:rsidP="004212A2">
            <w:r>
              <w:tab/>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49519E57" wp14:editId="5B344D90">
                  <wp:extent cx="1433513" cy="742054"/>
                  <wp:effectExtent l="0" t="0" r="0" b="127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2.54.49 PM.png"/>
                          <pic:cNvPicPr/>
                        </pic:nvPicPr>
                        <pic:blipFill rotWithShape="1">
                          <a:blip r:embed="rId9" cstate="print">
                            <a:extLst>
                              <a:ext uri="{28A0092B-C50C-407E-A947-70E740481C1C}">
                                <a14:useLocalDpi xmlns:a14="http://schemas.microsoft.com/office/drawing/2010/main" val="0"/>
                              </a:ext>
                            </a:extLst>
                          </a:blip>
                          <a:srcRect l="12466" t="8600" r="77813" b="83349"/>
                          <a:stretch/>
                        </pic:blipFill>
                        <pic:spPr bwMode="auto">
                          <a:xfrm>
                            <a:off x="0" y="0"/>
                            <a:ext cx="1437274" cy="74400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967" w:type="dxa"/>
          </w:tcPr>
          <w:p w:rsidR="00F00DE7" w:rsidRDefault="00F00DE7" w:rsidP="004212A2">
            <w:pPr>
              <w:rPr>
                <w:noProof/>
              </w:rPr>
            </w:pPr>
            <w:r>
              <w:rPr>
                <w:noProof/>
              </w:rPr>
              <w:t>2</w:t>
            </w:r>
          </w:p>
        </w:tc>
        <w:tc>
          <w:tcPr>
            <w:tcW w:w="2773" w:type="dxa"/>
          </w:tcPr>
          <w:p w:rsidR="00F00DE7" w:rsidRDefault="00F00DE7" w:rsidP="004212A2">
            <w:r>
              <w:rPr>
                <w:noProof/>
              </w:rPr>
              <w:t>Click on the ‘Role Level’ report located in the ‘Access Risk Analysis’ section.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009084FA" wp14:editId="434A215E">
                  <wp:extent cx="3043238" cy="1486231"/>
                  <wp:effectExtent l="0" t="0" r="508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48.07 PM.png"/>
                          <pic:cNvPicPr/>
                        </pic:nvPicPr>
                        <pic:blipFill rotWithShape="1">
                          <a:blip r:embed="rId10" cstate="print">
                            <a:extLst>
                              <a:ext uri="{28A0092B-C50C-407E-A947-70E740481C1C}">
                                <a14:useLocalDpi xmlns:a14="http://schemas.microsoft.com/office/drawing/2010/main" val="0"/>
                              </a:ext>
                            </a:extLst>
                          </a:blip>
                          <a:srcRect t="23513" r="65576" b="49588"/>
                          <a:stretch/>
                        </pic:blipFill>
                        <pic:spPr bwMode="auto">
                          <a:xfrm>
                            <a:off x="0" y="0"/>
                            <a:ext cx="3045622" cy="1487395"/>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967" w:type="dxa"/>
          </w:tcPr>
          <w:p w:rsidR="00F00DE7" w:rsidRDefault="00F00DE7" w:rsidP="004212A2">
            <w:pPr>
              <w:rPr>
                <w:noProof/>
              </w:rPr>
            </w:pPr>
            <w:r>
              <w:rPr>
                <w:noProof/>
              </w:rPr>
              <w:lastRenderedPageBreak/>
              <w:t>3</w:t>
            </w:r>
          </w:p>
        </w:tc>
        <w:tc>
          <w:tcPr>
            <w:tcW w:w="2773" w:type="dxa"/>
          </w:tcPr>
          <w:p w:rsidR="00F00DE7" w:rsidRDefault="00F00DE7" w:rsidP="004212A2">
            <w:pPr>
              <w:rPr>
                <w:noProof/>
              </w:rPr>
            </w:pPr>
            <w:r>
              <w:rPr>
                <w:noProof/>
              </w:rPr>
              <w:t>In the ‘Analysis Criteria’ section, select the System for which information is required. Since the desired selection is PS1 (Production), ‘*PS1*’ was typed in as the system.</w:t>
            </w:r>
          </w:p>
          <w:p w:rsidR="00F00DE7" w:rsidRDefault="00F00DE7" w:rsidP="004212A2">
            <w:pPr>
              <w:rPr>
                <w:noProof/>
              </w:rPr>
            </w:pPr>
            <w:r>
              <w:rPr>
                <w:noProof/>
              </w:rPr>
              <w:t xml:space="preserve">The search option can also  be used to search for the correct system. Please </w:t>
            </w:r>
            <w:r w:rsidR="00741EAC">
              <w:rPr>
                <w:noProof/>
              </w:rPr>
              <w:t>refer to the ‘Search for Input Values’ reference document (R3)</w:t>
            </w:r>
            <w:r>
              <w:rPr>
                <w:noProof/>
              </w:rPr>
              <w:t xml:space="preserve"> for further information.</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0DEEF5FC" wp14:editId="235F7387">
                  <wp:extent cx="3984547" cy="2890838"/>
                  <wp:effectExtent l="0" t="0" r="0" b="508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48.23 PM.png"/>
                          <pic:cNvPicPr/>
                        </pic:nvPicPr>
                        <pic:blipFill rotWithShape="1">
                          <a:blip r:embed="rId11" cstate="print">
                            <a:extLst>
                              <a:ext uri="{28A0092B-C50C-407E-A947-70E740481C1C}">
                                <a14:useLocalDpi xmlns:a14="http://schemas.microsoft.com/office/drawing/2010/main" val="0"/>
                              </a:ext>
                            </a:extLst>
                          </a:blip>
                          <a:srcRect r="49794" b="41720"/>
                          <a:stretch/>
                        </pic:blipFill>
                        <pic:spPr bwMode="auto">
                          <a:xfrm>
                            <a:off x="0" y="0"/>
                            <a:ext cx="3985159" cy="289128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4</w:t>
            </w:r>
          </w:p>
        </w:tc>
        <w:tc>
          <w:tcPr>
            <w:tcW w:w="2773" w:type="dxa"/>
          </w:tcPr>
          <w:p w:rsidR="00F00DE7" w:rsidRDefault="00F00DE7" w:rsidP="004212A2">
            <w:pPr>
              <w:rPr>
                <w:noProof/>
              </w:rPr>
            </w:pPr>
            <w:r>
              <w:rPr>
                <w:noProof/>
              </w:rPr>
              <w:t>Analysis for a single techinical role.</w:t>
            </w:r>
          </w:p>
          <w:p w:rsidR="00F00DE7" w:rsidRDefault="00F00DE7" w:rsidP="004212A2">
            <w:pPr>
              <w:rPr>
                <w:noProof/>
              </w:rPr>
            </w:pPr>
          </w:p>
          <w:p w:rsidR="00F00DE7" w:rsidRDefault="00F00DE7" w:rsidP="004212A2">
            <w:pPr>
              <w:rPr>
                <w:noProof/>
              </w:rPr>
            </w:pPr>
            <w:r>
              <w:rPr>
                <w:noProof/>
              </w:rPr>
              <w:t>In the ‘Analysis Criteria’ section, click on the ‘-‘ at the end of the ‘Risk by Process’ row to remove the row for that search criterion; this criterion is not needed for this scenario.</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1FDFD79D" wp14:editId="695F6625">
                  <wp:extent cx="3976688" cy="2873066"/>
                  <wp:effectExtent l="0" t="0" r="5080" b="381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48.34 PM.png"/>
                          <pic:cNvPicPr/>
                        </pic:nvPicPr>
                        <pic:blipFill rotWithShape="1">
                          <a:blip r:embed="rId12" cstate="print">
                            <a:extLst>
                              <a:ext uri="{28A0092B-C50C-407E-A947-70E740481C1C}">
                                <a14:useLocalDpi xmlns:a14="http://schemas.microsoft.com/office/drawing/2010/main" val="0"/>
                              </a:ext>
                            </a:extLst>
                          </a:blip>
                          <a:srcRect r="50137" b="42360"/>
                          <a:stretch/>
                        </pic:blipFill>
                        <pic:spPr bwMode="auto">
                          <a:xfrm>
                            <a:off x="0" y="0"/>
                            <a:ext cx="3978524" cy="2874393"/>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5</w:t>
            </w:r>
          </w:p>
        </w:tc>
        <w:tc>
          <w:tcPr>
            <w:tcW w:w="2773" w:type="dxa"/>
          </w:tcPr>
          <w:p w:rsidR="00F00DE7" w:rsidRDefault="00F00DE7" w:rsidP="004212A2">
            <w:pPr>
              <w:rPr>
                <w:noProof/>
              </w:rPr>
            </w:pPr>
            <w:r>
              <w:rPr>
                <w:noProof/>
              </w:rPr>
              <w:t xml:space="preserve">Add the Role. In this case, ‘Z_VPF_S_AR_GENERAL’ was typed in. The search option can also be used to search for a role. Please </w:t>
            </w:r>
            <w:r w:rsidR="00741EAC">
              <w:rPr>
                <w:noProof/>
              </w:rPr>
              <w:t>refer to the ‘Search for Input Values’ reference document (R3)</w:t>
            </w:r>
            <w:r>
              <w:rPr>
                <w:noProof/>
              </w:rPr>
              <w:t xml:space="preserve"> for further information.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0BDE778E" wp14:editId="709D3B74">
                  <wp:extent cx="3976688" cy="2761842"/>
                  <wp:effectExtent l="0" t="0" r="5080" b="63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48.50 PM.png"/>
                          <pic:cNvPicPr/>
                        </pic:nvPicPr>
                        <pic:blipFill rotWithShape="1">
                          <a:blip r:embed="rId13" cstate="print">
                            <a:extLst>
                              <a:ext uri="{28A0092B-C50C-407E-A947-70E740481C1C}">
                                <a14:useLocalDpi xmlns:a14="http://schemas.microsoft.com/office/drawing/2010/main" val="0"/>
                              </a:ext>
                            </a:extLst>
                          </a:blip>
                          <a:srcRect r="50023" b="44465"/>
                          <a:stretch/>
                        </pic:blipFill>
                        <pic:spPr bwMode="auto">
                          <a:xfrm>
                            <a:off x="0" y="0"/>
                            <a:ext cx="3978292" cy="2762956"/>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6</w:t>
            </w:r>
          </w:p>
        </w:tc>
        <w:tc>
          <w:tcPr>
            <w:tcW w:w="2773" w:type="dxa"/>
          </w:tcPr>
          <w:p w:rsidR="00F00DE7" w:rsidRDefault="00F00DE7" w:rsidP="004212A2">
            <w:pPr>
              <w:rPr>
                <w:noProof/>
              </w:rPr>
            </w:pPr>
            <w:r>
              <w:rPr>
                <w:noProof/>
              </w:rPr>
              <w:t>In the ‘Report Options’ section, select the first drop down for ‘Format’ and select the level of detail at which information is required. In this case, ‘Detail’ was selected so that the report will show information about why Risks exists.</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5AFECC2C" wp14:editId="7BEB97B6">
                  <wp:extent cx="4014788" cy="2797489"/>
                  <wp:effectExtent l="0" t="0" r="5080" b="317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48.56 PM.png"/>
                          <pic:cNvPicPr/>
                        </pic:nvPicPr>
                        <pic:blipFill rotWithShape="1">
                          <a:blip r:embed="rId14" cstate="print">
                            <a:extLst>
                              <a:ext uri="{28A0092B-C50C-407E-A947-70E740481C1C}">
                                <a14:useLocalDpi xmlns:a14="http://schemas.microsoft.com/office/drawing/2010/main" val="0"/>
                              </a:ext>
                            </a:extLst>
                          </a:blip>
                          <a:srcRect r="50023" b="44282"/>
                          <a:stretch/>
                        </pic:blipFill>
                        <pic:spPr bwMode="auto">
                          <a:xfrm>
                            <a:off x="0" y="0"/>
                            <a:ext cx="4012952" cy="279621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7</w:t>
            </w:r>
          </w:p>
        </w:tc>
        <w:tc>
          <w:tcPr>
            <w:tcW w:w="2773" w:type="dxa"/>
          </w:tcPr>
          <w:p w:rsidR="00F00DE7" w:rsidRDefault="00F00DE7" w:rsidP="004212A2">
            <w:pPr>
              <w:rPr>
                <w:noProof/>
              </w:rPr>
            </w:pPr>
            <w:r>
              <w:rPr>
                <w:noProof/>
              </w:rPr>
              <w:t>In the ‘Report Options’ section, select the second drop down for ‘Format’ and select the type of information that is required. In this case, ‘Technical View’ was selected so that the report will show technical information about why Risks exists.</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18281842" wp14:editId="55374842">
                  <wp:extent cx="4014788" cy="2764729"/>
                  <wp:effectExtent l="0" t="0" r="508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49.01 PM.png"/>
                          <pic:cNvPicPr/>
                        </pic:nvPicPr>
                        <pic:blipFill rotWithShape="1">
                          <a:blip r:embed="rId15" cstate="print">
                            <a:extLst>
                              <a:ext uri="{28A0092B-C50C-407E-A947-70E740481C1C}">
                                <a14:useLocalDpi xmlns:a14="http://schemas.microsoft.com/office/drawing/2010/main" val="0"/>
                              </a:ext>
                            </a:extLst>
                          </a:blip>
                          <a:srcRect r="49680" b="44557"/>
                          <a:stretch/>
                        </pic:blipFill>
                        <pic:spPr bwMode="auto">
                          <a:xfrm>
                            <a:off x="0" y="0"/>
                            <a:ext cx="4014764" cy="276471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8</w:t>
            </w:r>
          </w:p>
        </w:tc>
        <w:tc>
          <w:tcPr>
            <w:tcW w:w="2773" w:type="dxa"/>
          </w:tcPr>
          <w:p w:rsidR="00F00DE7" w:rsidRDefault="00F00DE7" w:rsidP="004212A2">
            <w:pPr>
              <w:rPr>
                <w:noProof/>
              </w:rPr>
            </w:pPr>
            <w:r>
              <w:rPr>
                <w:noProof/>
              </w:rPr>
              <w:t>Analyze for SODs based on</w:t>
            </w:r>
            <w:r w:rsidR="00F00DDB">
              <w:rPr>
                <w:noProof/>
              </w:rPr>
              <w:t xml:space="preserve"> user ID</w:t>
            </w:r>
            <w:r>
              <w:rPr>
                <w:noProof/>
              </w:rPr>
              <w:t>.</w:t>
            </w:r>
          </w:p>
          <w:p w:rsidR="00F00DE7" w:rsidRDefault="00F00DE7" w:rsidP="004212A2">
            <w:pPr>
              <w:rPr>
                <w:noProof/>
              </w:rPr>
            </w:pPr>
          </w:p>
          <w:p w:rsidR="00F00DE7" w:rsidRDefault="00F00DE7" w:rsidP="004212A2">
            <w:pPr>
              <w:rPr>
                <w:noProof/>
              </w:rPr>
            </w:pPr>
            <w:r>
              <w:rPr>
                <w:noProof/>
              </w:rPr>
              <w:t xml:space="preserve">In the ‘Report Options’ section, </w:t>
            </w:r>
            <w:r w:rsidRPr="00363D61">
              <w:rPr>
                <w:noProof/>
              </w:rPr>
              <w:t xml:space="preserve">select the first dial button for ‘Access Risk Analysis’. Next, select the type of analysis </w:t>
            </w:r>
            <w:r>
              <w:rPr>
                <w:noProof/>
              </w:rPr>
              <w:t>that is required. The options available are:</w:t>
            </w:r>
          </w:p>
          <w:p w:rsidR="00F00DE7" w:rsidRDefault="00F00DE7" w:rsidP="004212A2">
            <w:pPr>
              <w:rPr>
                <w:noProof/>
              </w:rPr>
            </w:pPr>
          </w:p>
          <w:p w:rsidR="00F00DE7" w:rsidRPr="00064CEC" w:rsidRDefault="00F00DE7" w:rsidP="004212A2">
            <w:pPr>
              <w:rPr>
                <w:noProof/>
                <w:sz w:val="18"/>
              </w:rPr>
            </w:pPr>
            <w:r w:rsidRPr="00064CEC">
              <w:rPr>
                <w:noProof/>
                <w:sz w:val="18"/>
              </w:rPr>
              <w:t>Action Level: SODs at the transaction level (will include false positives eliminated at the authorization level)</w:t>
            </w:r>
          </w:p>
          <w:p w:rsidR="00F00DE7" w:rsidRPr="00064CEC" w:rsidRDefault="00F00DE7" w:rsidP="004212A2">
            <w:pPr>
              <w:rPr>
                <w:noProof/>
                <w:sz w:val="18"/>
              </w:rPr>
            </w:pPr>
          </w:p>
          <w:p w:rsidR="00F00DE7" w:rsidRPr="00064CEC" w:rsidRDefault="00F00DE7" w:rsidP="004212A2">
            <w:pPr>
              <w:rPr>
                <w:noProof/>
                <w:sz w:val="18"/>
              </w:rPr>
            </w:pPr>
            <w:r w:rsidRPr="00064CEC">
              <w:rPr>
                <w:noProof/>
                <w:sz w:val="18"/>
              </w:rPr>
              <w:t>Permission Level: SODs at the authorization level</w:t>
            </w:r>
          </w:p>
          <w:p w:rsidR="00F00DE7" w:rsidRPr="00064CEC" w:rsidRDefault="00F00DE7" w:rsidP="004212A2">
            <w:pPr>
              <w:rPr>
                <w:noProof/>
                <w:sz w:val="18"/>
              </w:rPr>
            </w:pPr>
          </w:p>
          <w:p w:rsidR="00F00DE7" w:rsidRPr="00064CEC" w:rsidRDefault="00F00DE7" w:rsidP="004212A2">
            <w:pPr>
              <w:rPr>
                <w:noProof/>
                <w:sz w:val="18"/>
              </w:rPr>
            </w:pPr>
            <w:r w:rsidRPr="00064CEC">
              <w:rPr>
                <w:noProof/>
                <w:sz w:val="18"/>
              </w:rPr>
              <w:t>Critical Action: Critical transactions that limited/no users should have</w:t>
            </w:r>
          </w:p>
          <w:p w:rsidR="00F00DE7" w:rsidRPr="00064CEC" w:rsidRDefault="00F00DE7" w:rsidP="004212A2">
            <w:pPr>
              <w:rPr>
                <w:noProof/>
                <w:sz w:val="18"/>
              </w:rPr>
            </w:pPr>
          </w:p>
          <w:p w:rsidR="00F00DE7" w:rsidRPr="00064CEC" w:rsidRDefault="00F00DE7" w:rsidP="004212A2">
            <w:pPr>
              <w:rPr>
                <w:noProof/>
                <w:sz w:val="18"/>
              </w:rPr>
            </w:pPr>
            <w:r w:rsidRPr="00064CEC">
              <w:rPr>
                <w:noProof/>
                <w:sz w:val="18"/>
              </w:rPr>
              <w:t>Critical Permission: Critical authorizations that limited/no users should have</w:t>
            </w:r>
          </w:p>
          <w:p w:rsidR="00F00DE7" w:rsidRPr="00064CEC" w:rsidRDefault="00F00DE7" w:rsidP="004212A2">
            <w:pPr>
              <w:rPr>
                <w:noProof/>
                <w:sz w:val="18"/>
              </w:rPr>
            </w:pPr>
          </w:p>
          <w:p w:rsidR="00F00DE7" w:rsidRPr="00064CEC" w:rsidRDefault="00F00DE7" w:rsidP="004212A2">
            <w:pPr>
              <w:rPr>
                <w:noProof/>
                <w:sz w:val="18"/>
              </w:rPr>
            </w:pPr>
            <w:r w:rsidRPr="00064CEC">
              <w:rPr>
                <w:noProof/>
                <w:sz w:val="18"/>
              </w:rPr>
              <w:t>Critical Role/Profile: Critical Roles/Profiles that limited/no users should have</w:t>
            </w:r>
          </w:p>
          <w:p w:rsidR="00F00DE7" w:rsidRDefault="00F00DE7" w:rsidP="004212A2">
            <w:pPr>
              <w:rPr>
                <w:noProof/>
              </w:rPr>
            </w:pPr>
          </w:p>
          <w:p w:rsidR="00F00DE7" w:rsidRDefault="00F00DE7" w:rsidP="004212A2">
            <w:pPr>
              <w:rPr>
                <w:noProof/>
              </w:rPr>
            </w:pPr>
            <w:r>
              <w:rPr>
                <w:noProof/>
              </w:rPr>
              <w:t>In this case, ‘Permission Level’ was selected so that the report will show SODs that exist at the Permission Level.</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44DBF33A" wp14:editId="450EDD73">
                  <wp:extent cx="5272088" cy="3060407"/>
                  <wp:effectExtent l="0" t="0" r="5080" b="698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20 at 1.39.00 PM.png"/>
                          <pic:cNvPicPr/>
                        </pic:nvPicPr>
                        <pic:blipFill rotWithShape="1">
                          <a:blip r:embed="rId16" cstate="print">
                            <a:extLst>
                              <a:ext uri="{28A0092B-C50C-407E-A947-70E740481C1C}">
                                <a14:useLocalDpi xmlns:a14="http://schemas.microsoft.com/office/drawing/2010/main" val="0"/>
                              </a:ext>
                            </a:extLst>
                          </a:blip>
                          <a:srcRect r="39616" b="43916"/>
                          <a:stretch/>
                        </pic:blipFill>
                        <pic:spPr bwMode="auto">
                          <a:xfrm>
                            <a:off x="0" y="0"/>
                            <a:ext cx="5277598" cy="3063605"/>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9</w:t>
            </w:r>
          </w:p>
        </w:tc>
        <w:tc>
          <w:tcPr>
            <w:tcW w:w="2773" w:type="dxa"/>
          </w:tcPr>
          <w:p w:rsidR="00F00DE7" w:rsidRDefault="00F00DE7" w:rsidP="004212A2">
            <w:pPr>
              <w:rPr>
                <w:noProof/>
              </w:rPr>
            </w:pPr>
            <w:r>
              <w:rPr>
                <w:noProof/>
              </w:rPr>
              <w:t>In the ‘Report Options’ section, check ‘Show All Objects’ under ‘Additional Criteria’. This will ensure that Users with no violations are explicitly listed as such (i.e. ‘No Violations’ will be listed as a line item for such users’ IDs).</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66525566" wp14:editId="7FA314F9">
                  <wp:extent cx="3995738" cy="2770501"/>
                  <wp:effectExtent l="0" t="0" r="508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49.10 PM.png"/>
                          <pic:cNvPicPr/>
                        </pic:nvPicPr>
                        <pic:blipFill rotWithShape="1">
                          <a:blip r:embed="rId17" cstate="print">
                            <a:extLst>
                              <a:ext uri="{28A0092B-C50C-407E-A947-70E740481C1C}">
                                <a14:useLocalDpi xmlns:a14="http://schemas.microsoft.com/office/drawing/2010/main" val="0"/>
                              </a:ext>
                            </a:extLst>
                          </a:blip>
                          <a:srcRect r="50023" b="44557"/>
                          <a:stretch/>
                        </pic:blipFill>
                        <pic:spPr bwMode="auto">
                          <a:xfrm>
                            <a:off x="0" y="0"/>
                            <a:ext cx="3993909" cy="2769233"/>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w:t>
            </w:r>
          </w:p>
        </w:tc>
        <w:tc>
          <w:tcPr>
            <w:tcW w:w="2773" w:type="dxa"/>
          </w:tcPr>
          <w:p w:rsidR="00F00DE7" w:rsidRDefault="00F00DE7" w:rsidP="004212A2">
            <w:pPr>
              <w:rPr>
                <w:noProof/>
              </w:rPr>
            </w:pPr>
            <w:r>
              <w:rPr>
                <w:noProof/>
              </w:rPr>
              <w:t xml:space="preserve">Run the report in the foreground. If the report is expected to yield a large amount of data, execute the report by running a background job. </w:t>
            </w:r>
            <w:r w:rsidR="00741EAC">
              <w:rPr>
                <w:noProof/>
              </w:rPr>
              <w:t>See the ‘Execute a Background Job’ reference document (R5)</w:t>
            </w:r>
            <w:r>
              <w:rPr>
                <w:noProof/>
              </w:rPr>
              <w:t xml:space="preserve"> for further information.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2E689C61" wp14:editId="7E43FBE4">
                  <wp:extent cx="3995738" cy="2817271"/>
                  <wp:effectExtent l="0" t="0" r="5080" b="254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49.17 PM.png"/>
                          <pic:cNvPicPr/>
                        </pic:nvPicPr>
                        <pic:blipFill rotWithShape="1">
                          <a:blip r:embed="rId18" cstate="print">
                            <a:extLst>
                              <a:ext uri="{28A0092B-C50C-407E-A947-70E740481C1C}">
                                <a14:useLocalDpi xmlns:a14="http://schemas.microsoft.com/office/drawing/2010/main" val="0"/>
                              </a:ext>
                            </a:extLst>
                          </a:blip>
                          <a:srcRect r="50366" b="44007"/>
                          <a:stretch/>
                        </pic:blipFill>
                        <pic:spPr bwMode="auto">
                          <a:xfrm>
                            <a:off x="0" y="0"/>
                            <a:ext cx="3998532" cy="281924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11</w:t>
            </w:r>
          </w:p>
        </w:tc>
        <w:tc>
          <w:tcPr>
            <w:tcW w:w="2773" w:type="dxa"/>
          </w:tcPr>
          <w:p w:rsidR="00F00DE7" w:rsidRPr="00BD77F4" w:rsidRDefault="00F00DE7" w:rsidP="004212A2">
            <w:pPr>
              <w:rPr>
                <w:noProof/>
                <w:sz w:val="14"/>
                <w:szCs w:val="14"/>
              </w:rPr>
            </w:pPr>
            <w:r>
              <w:rPr>
                <w:noProof/>
              </w:rPr>
              <w:t xml:space="preserve">Analyze the data. This data can also be exported. See the </w:t>
            </w:r>
            <w:r w:rsidR="00F00DDB">
              <w:rPr>
                <w:noProof/>
              </w:rPr>
              <w:t>‘Export Data from GRC’ reference document (R8)</w:t>
            </w:r>
            <w:r>
              <w:rPr>
                <w:noProof/>
              </w:rPr>
              <w:t xml:space="preserve"> for further information.</w:t>
            </w:r>
          </w:p>
          <w:p w:rsidR="00F00DE7" w:rsidRPr="00452941" w:rsidRDefault="00F00DE7" w:rsidP="004212A2">
            <w:pPr>
              <w:rPr>
                <w:noProof/>
                <w:sz w:val="15"/>
                <w:szCs w:val="15"/>
              </w:rPr>
            </w:pPr>
          </w:p>
          <w:p w:rsidR="00F00DE7" w:rsidRPr="00452941" w:rsidRDefault="00F00DE7" w:rsidP="004212A2">
            <w:pPr>
              <w:rPr>
                <w:noProof/>
                <w:sz w:val="14"/>
                <w:szCs w:val="14"/>
              </w:rPr>
            </w:pPr>
            <w:r w:rsidRPr="00452941">
              <w:rPr>
                <w:noProof/>
                <w:sz w:val="14"/>
                <w:szCs w:val="14"/>
              </w:rPr>
              <w:t xml:space="preserve">Role Name: </w:t>
            </w:r>
            <w:r w:rsidR="00F05D50">
              <w:rPr>
                <w:noProof/>
                <w:sz w:val="14"/>
                <w:szCs w:val="14"/>
              </w:rPr>
              <w:t>SAP role name</w:t>
            </w:r>
          </w:p>
          <w:p w:rsidR="00F00DE7" w:rsidRPr="00452941" w:rsidRDefault="00F00DE7" w:rsidP="004212A2">
            <w:pPr>
              <w:rPr>
                <w:noProof/>
                <w:sz w:val="14"/>
                <w:szCs w:val="14"/>
              </w:rPr>
            </w:pPr>
          </w:p>
          <w:p w:rsidR="00F00DE7" w:rsidRPr="00452941" w:rsidRDefault="00F00DE7" w:rsidP="004212A2">
            <w:pPr>
              <w:rPr>
                <w:noProof/>
                <w:sz w:val="14"/>
                <w:szCs w:val="14"/>
              </w:rPr>
            </w:pPr>
            <w:r w:rsidRPr="00452941">
              <w:rPr>
                <w:noProof/>
                <w:sz w:val="14"/>
                <w:szCs w:val="14"/>
              </w:rPr>
              <w:t>Access Risk ID: The 4-digit ID representing each</w:t>
            </w:r>
            <w:r w:rsidR="00094290">
              <w:rPr>
                <w:noProof/>
                <w:sz w:val="14"/>
                <w:szCs w:val="14"/>
              </w:rPr>
              <w:t xml:space="preserve"> medium-risk</w:t>
            </w:r>
            <w:r w:rsidRPr="00452941">
              <w:rPr>
                <w:noProof/>
                <w:sz w:val="14"/>
                <w:szCs w:val="14"/>
              </w:rPr>
              <w:t xml:space="preserve"> (as defined in the</w:t>
            </w:r>
            <w:r w:rsidR="00094290">
              <w:rPr>
                <w:noProof/>
                <w:sz w:val="14"/>
                <w:szCs w:val="14"/>
              </w:rPr>
              <w:t xml:space="preserve"> standard rule set</w:t>
            </w:r>
            <w:r w:rsidRPr="00452941">
              <w:rPr>
                <w:noProof/>
                <w:sz w:val="14"/>
                <w:szCs w:val="14"/>
              </w:rPr>
              <w:t xml:space="preserve">) for which </w:t>
            </w:r>
            <w:r w:rsidR="00A92B8C" w:rsidRPr="00A92B8C">
              <w:rPr>
                <w:noProof/>
                <w:sz w:val="14"/>
                <w:szCs w:val="14"/>
              </w:rPr>
              <w:t xml:space="preserve">violations </w:t>
            </w:r>
            <w:r w:rsidRPr="00452941">
              <w:rPr>
                <w:noProof/>
                <w:sz w:val="14"/>
                <w:szCs w:val="14"/>
              </w:rPr>
              <w:t>exist</w:t>
            </w:r>
          </w:p>
          <w:p w:rsidR="00F00DE7" w:rsidRPr="00452941" w:rsidRDefault="00F00DE7" w:rsidP="004212A2">
            <w:pPr>
              <w:rPr>
                <w:noProof/>
                <w:sz w:val="14"/>
                <w:szCs w:val="14"/>
              </w:rPr>
            </w:pPr>
          </w:p>
          <w:p w:rsidR="00F00DE7" w:rsidRPr="00452941" w:rsidRDefault="00F00DE7" w:rsidP="004212A2">
            <w:pPr>
              <w:rPr>
                <w:noProof/>
                <w:sz w:val="14"/>
                <w:szCs w:val="14"/>
              </w:rPr>
            </w:pPr>
            <w:r w:rsidRPr="00452941">
              <w:rPr>
                <w:noProof/>
                <w:sz w:val="14"/>
                <w:szCs w:val="14"/>
              </w:rPr>
              <w:t>Rule ID: The ID representing the particular rule that was triggered for that Risk</w:t>
            </w:r>
          </w:p>
          <w:p w:rsidR="00F00DE7" w:rsidRPr="00452941" w:rsidRDefault="00F00DE7" w:rsidP="004212A2">
            <w:pPr>
              <w:rPr>
                <w:noProof/>
                <w:sz w:val="14"/>
                <w:szCs w:val="14"/>
              </w:rPr>
            </w:pPr>
          </w:p>
          <w:p w:rsidR="00F00DE7" w:rsidRPr="00452941" w:rsidRDefault="00F00DE7" w:rsidP="004212A2">
            <w:pPr>
              <w:rPr>
                <w:noProof/>
                <w:sz w:val="14"/>
                <w:szCs w:val="14"/>
              </w:rPr>
            </w:pPr>
            <w:r w:rsidRPr="00452941">
              <w:rPr>
                <w:noProof/>
                <w:sz w:val="14"/>
                <w:szCs w:val="14"/>
              </w:rPr>
              <w:t xml:space="preserve">Risk Level: The </w:t>
            </w:r>
            <w:r w:rsidR="003D37D4" w:rsidRPr="003D37D4">
              <w:rPr>
                <w:noProof/>
                <w:sz w:val="14"/>
                <w:szCs w:val="14"/>
              </w:rPr>
              <w:t xml:space="preserve">risk level </w:t>
            </w:r>
            <w:r w:rsidRPr="00452941">
              <w:rPr>
                <w:noProof/>
                <w:sz w:val="14"/>
                <w:szCs w:val="14"/>
              </w:rPr>
              <w:t>defined for each Access Risk in the</w:t>
            </w:r>
            <w:r w:rsidR="00094290">
              <w:rPr>
                <w:noProof/>
                <w:sz w:val="14"/>
                <w:szCs w:val="14"/>
              </w:rPr>
              <w:t xml:space="preserve"> standard rule set</w:t>
            </w:r>
          </w:p>
          <w:p w:rsidR="00F00DE7" w:rsidRPr="00452941" w:rsidRDefault="00F00DE7" w:rsidP="004212A2">
            <w:pPr>
              <w:rPr>
                <w:noProof/>
                <w:sz w:val="14"/>
                <w:szCs w:val="14"/>
              </w:rPr>
            </w:pPr>
          </w:p>
          <w:p w:rsidR="00F00DE7" w:rsidRPr="00452941" w:rsidRDefault="00F00DE7" w:rsidP="004212A2">
            <w:pPr>
              <w:rPr>
                <w:noProof/>
                <w:sz w:val="14"/>
                <w:szCs w:val="14"/>
              </w:rPr>
            </w:pPr>
            <w:r w:rsidRPr="00452941">
              <w:rPr>
                <w:noProof/>
                <w:sz w:val="14"/>
                <w:szCs w:val="14"/>
              </w:rPr>
              <w:t>Function: The ID representing the particular function that was triggered</w:t>
            </w:r>
          </w:p>
          <w:p w:rsidR="00F00DE7" w:rsidRPr="00452941" w:rsidRDefault="00F00DE7" w:rsidP="004212A2">
            <w:pPr>
              <w:rPr>
                <w:noProof/>
                <w:sz w:val="14"/>
                <w:szCs w:val="14"/>
              </w:rPr>
            </w:pPr>
          </w:p>
          <w:p w:rsidR="00F00DE7" w:rsidRPr="00452941" w:rsidRDefault="00F00DE7" w:rsidP="004212A2">
            <w:pPr>
              <w:rPr>
                <w:noProof/>
                <w:sz w:val="14"/>
                <w:szCs w:val="14"/>
              </w:rPr>
            </w:pPr>
            <w:r w:rsidRPr="00452941">
              <w:rPr>
                <w:noProof/>
                <w:sz w:val="14"/>
                <w:szCs w:val="14"/>
              </w:rPr>
              <w:t>System: The system in which the role is assigned to the user</w:t>
            </w:r>
          </w:p>
          <w:p w:rsidR="00F00DE7" w:rsidRPr="00452941" w:rsidRDefault="00F00DE7" w:rsidP="004212A2">
            <w:pPr>
              <w:rPr>
                <w:noProof/>
                <w:sz w:val="14"/>
                <w:szCs w:val="14"/>
              </w:rPr>
            </w:pPr>
          </w:p>
          <w:p w:rsidR="00F00DE7" w:rsidRPr="00452941" w:rsidRDefault="005D1AC7" w:rsidP="004212A2">
            <w:pPr>
              <w:rPr>
                <w:noProof/>
                <w:sz w:val="14"/>
                <w:szCs w:val="14"/>
              </w:rPr>
            </w:pPr>
            <w:r>
              <w:rPr>
                <w:noProof/>
                <w:sz w:val="14"/>
                <w:szCs w:val="14"/>
              </w:rPr>
              <w:t>Action: SAP transaction</w:t>
            </w:r>
          </w:p>
          <w:p w:rsidR="00F00DE7" w:rsidRPr="00452941" w:rsidRDefault="00F00DE7" w:rsidP="004212A2">
            <w:pPr>
              <w:rPr>
                <w:noProof/>
                <w:sz w:val="14"/>
                <w:szCs w:val="14"/>
              </w:rPr>
            </w:pPr>
          </w:p>
          <w:p w:rsidR="00F00DE7" w:rsidRPr="00452941" w:rsidRDefault="00F00DE7" w:rsidP="004212A2">
            <w:pPr>
              <w:rPr>
                <w:noProof/>
                <w:sz w:val="14"/>
                <w:szCs w:val="14"/>
              </w:rPr>
            </w:pPr>
            <w:r w:rsidRPr="00452941">
              <w:rPr>
                <w:noProof/>
                <w:sz w:val="14"/>
                <w:szCs w:val="14"/>
              </w:rPr>
              <w:t xml:space="preserve">Resource: </w:t>
            </w:r>
            <w:r w:rsidR="00F05D50">
              <w:rPr>
                <w:noProof/>
                <w:sz w:val="14"/>
                <w:szCs w:val="14"/>
              </w:rPr>
              <w:t>SAP authorization object</w:t>
            </w:r>
          </w:p>
          <w:p w:rsidR="00F00DE7" w:rsidRPr="00452941" w:rsidRDefault="00F00DE7" w:rsidP="004212A2">
            <w:pPr>
              <w:rPr>
                <w:noProof/>
                <w:sz w:val="14"/>
                <w:szCs w:val="14"/>
              </w:rPr>
            </w:pPr>
          </w:p>
          <w:p w:rsidR="00F00DE7" w:rsidRPr="00452941" w:rsidRDefault="00F00DE7" w:rsidP="004212A2">
            <w:pPr>
              <w:rPr>
                <w:noProof/>
                <w:sz w:val="14"/>
                <w:szCs w:val="14"/>
              </w:rPr>
            </w:pPr>
            <w:r w:rsidRPr="00452941">
              <w:rPr>
                <w:noProof/>
                <w:sz w:val="14"/>
                <w:szCs w:val="14"/>
              </w:rPr>
              <w:t xml:space="preserve">Resource Extn: </w:t>
            </w:r>
            <w:r w:rsidR="00F05D50">
              <w:rPr>
                <w:noProof/>
                <w:sz w:val="14"/>
                <w:szCs w:val="14"/>
              </w:rPr>
              <w:t>SAP authorization object field</w:t>
            </w:r>
          </w:p>
          <w:p w:rsidR="00F00DE7" w:rsidRPr="00452941" w:rsidRDefault="00F00DE7" w:rsidP="004212A2">
            <w:pPr>
              <w:rPr>
                <w:noProof/>
                <w:sz w:val="14"/>
                <w:szCs w:val="14"/>
              </w:rPr>
            </w:pPr>
          </w:p>
          <w:p w:rsidR="00F00DE7" w:rsidRPr="00452941" w:rsidRDefault="00F00DE7" w:rsidP="004212A2">
            <w:pPr>
              <w:rPr>
                <w:noProof/>
                <w:sz w:val="14"/>
                <w:szCs w:val="14"/>
              </w:rPr>
            </w:pPr>
            <w:r w:rsidRPr="00452941">
              <w:rPr>
                <w:noProof/>
                <w:sz w:val="14"/>
                <w:szCs w:val="14"/>
              </w:rPr>
              <w:t xml:space="preserve">Value From: </w:t>
            </w:r>
            <w:r w:rsidR="00F05D50">
              <w:rPr>
                <w:noProof/>
                <w:sz w:val="14"/>
                <w:szCs w:val="14"/>
              </w:rPr>
              <w:t>SAP authorization object field value</w:t>
            </w:r>
            <w:r w:rsidRPr="00452941">
              <w:rPr>
                <w:noProof/>
                <w:sz w:val="14"/>
                <w:szCs w:val="14"/>
              </w:rPr>
              <w:t xml:space="preserve"> (start value for a range)</w:t>
            </w:r>
          </w:p>
          <w:p w:rsidR="00F00DE7" w:rsidRPr="00452941" w:rsidRDefault="00F00DE7" w:rsidP="004212A2">
            <w:pPr>
              <w:rPr>
                <w:noProof/>
                <w:sz w:val="14"/>
                <w:szCs w:val="14"/>
              </w:rPr>
            </w:pPr>
          </w:p>
          <w:p w:rsidR="00F00DE7" w:rsidRPr="00452941" w:rsidRDefault="00F00DE7" w:rsidP="004212A2">
            <w:pPr>
              <w:rPr>
                <w:noProof/>
                <w:sz w:val="14"/>
                <w:szCs w:val="14"/>
              </w:rPr>
            </w:pPr>
            <w:r w:rsidRPr="00452941">
              <w:rPr>
                <w:noProof/>
                <w:sz w:val="14"/>
                <w:szCs w:val="14"/>
              </w:rPr>
              <w:t xml:space="preserve">Value To: </w:t>
            </w:r>
            <w:r w:rsidR="00F05D50">
              <w:rPr>
                <w:noProof/>
                <w:sz w:val="14"/>
                <w:szCs w:val="14"/>
              </w:rPr>
              <w:t>SAP authorization object field value</w:t>
            </w:r>
            <w:r w:rsidRPr="00452941">
              <w:rPr>
                <w:noProof/>
                <w:sz w:val="14"/>
                <w:szCs w:val="14"/>
              </w:rPr>
              <w:t xml:space="preserve"> (end value for a range)</w:t>
            </w:r>
          </w:p>
          <w:p w:rsidR="00F00DE7" w:rsidRPr="00452941" w:rsidRDefault="00F00DE7" w:rsidP="004212A2">
            <w:pPr>
              <w:rPr>
                <w:noProof/>
                <w:sz w:val="14"/>
                <w:szCs w:val="14"/>
              </w:rPr>
            </w:pPr>
          </w:p>
          <w:p w:rsidR="00F00DE7" w:rsidRPr="00452941" w:rsidRDefault="00F00DE7" w:rsidP="004212A2">
            <w:pPr>
              <w:rPr>
                <w:noProof/>
                <w:sz w:val="14"/>
                <w:szCs w:val="14"/>
              </w:rPr>
            </w:pPr>
            <w:r w:rsidRPr="00452941">
              <w:rPr>
                <w:noProof/>
                <w:sz w:val="14"/>
                <w:szCs w:val="14"/>
              </w:rPr>
              <w:t>Role/Profile: The</w:t>
            </w:r>
            <w:r w:rsidR="00F05D50">
              <w:rPr>
                <w:noProof/>
                <w:sz w:val="14"/>
                <w:szCs w:val="14"/>
              </w:rPr>
              <w:t xml:space="preserve"> single role/profile</w:t>
            </w:r>
            <w:r w:rsidRPr="00452941">
              <w:rPr>
                <w:noProof/>
                <w:sz w:val="14"/>
                <w:szCs w:val="14"/>
              </w:rPr>
              <w:t xml:space="preserve"> </w:t>
            </w:r>
            <w:r w:rsidR="00380C55">
              <w:rPr>
                <w:noProof/>
                <w:sz w:val="14"/>
                <w:szCs w:val="14"/>
              </w:rPr>
              <w:t>causing</w:t>
            </w:r>
            <w:r w:rsidRPr="00452941">
              <w:rPr>
                <w:noProof/>
                <w:sz w:val="14"/>
                <w:szCs w:val="14"/>
              </w:rPr>
              <w:t xml:space="preserve"> the SOD</w:t>
            </w:r>
          </w:p>
          <w:p w:rsidR="00F00DE7" w:rsidRPr="00452941" w:rsidRDefault="00F00DE7" w:rsidP="004212A2">
            <w:pPr>
              <w:rPr>
                <w:noProof/>
                <w:sz w:val="14"/>
                <w:szCs w:val="14"/>
              </w:rPr>
            </w:pPr>
          </w:p>
          <w:p w:rsidR="00F00DE7" w:rsidRPr="00452941" w:rsidRDefault="005D1AC7" w:rsidP="004212A2">
            <w:pPr>
              <w:rPr>
                <w:noProof/>
                <w:sz w:val="14"/>
                <w:szCs w:val="14"/>
              </w:rPr>
            </w:pPr>
            <w:r>
              <w:rPr>
                <w:noProof/>
                <w:sz w:val="14"/>
                <w:szCs w:val="14"/>
              </w:rPr>
              <w:t>Composite Role: The composite role containing the SOD-causing single role (if any exist)</w:t>
            </w:r>
          </w:p>
          <w:p w:rsidR="00F00DE7" w:rsidRPr="00452941" w:rsidRDefault="00F00DE7" w:rsidP="004212A2">
            <w:pPr>
              <w:rPr>
                <w:noProof/>
                <w:sz w:val="14"/>
                <w:szCs w:val="14"/>
              </w:rPr>
            </w:pPr>
          </w:p>
          <w:p w:rsidR="00F00DE7" w:rsidRPr="00452941" w:rsidRDefault="00F00DE7" w:rsidP="004212A2">
            <w:pPr>
              <w:rPr>
                <w:noProof/>
                <w:sz w:val="14"/>
                <w:szCs w:val="14"/>
              </w:rPr>
            </w:pPr>
            <w:r w:rsidRPr="00452941">
              <w:rPr>
                <w:noProof/>
                <w:sz w:val="14"/>
                <w:szCs w:val="14"/>
              </w:rPr>
              <w:t>Control: The 10-digit ID representing the Mitigating Control applied for the User with the Access Risk</w:t>
            </w:r>
          </w:p>
          <w:p w:rsidR="00F00DE7" w:rsidRPr="00452941" w:rsidRDefault="00F00DE7" w:rsidP="004212A2">
            <w:pPr>
              <w:rPr>
                <w:noProof/>
                <w:sz w:val="14"/>
                <w:szCs w:val="14"/>
              </w:rPr>
            </w:pPr>
          </w:p>
          <w:p w:rsidR="00F00DE7" w:rsidRDefault="00F00DE7" w:rsidP="004212A2">
            <w:pPr>
              <w:rPr>
                <w:noProof/>
              </w:rPr>
            </w:pPr>
            <w:r w:rsidRPr="00452941">
              <w:rPr>
                <w:noProof/>
                <w:sz w:val="14"/>
                <w:szCs w:val="14"/>
              </w:rPr>
              <w:t>Monitor: The</w:t>
            </w:r>
            <w:r w:rsidR="00F00DDB">
              <w:rPr>
                <w:noProof/>
                <w:sz w:val="14"/>
                <w:szCs w:val="14"/>
              </w:rPr>
              <w:t xml:space="preserve"> user ID</w:t>
            </w:r>
            <w:r w:rsidRPr="00452941">
              <w:rPr>
                <w:noProof/>
                <w:sz w:val="14"/>
                <w:szCs w:val="14"/>
              </w:rPr>
              <w:t xml:space="preserve"> of the Monitor responsible for the Mitigating Control</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1123650C" wp14:editId="15E843B8">
                  <wp:extent cx="6971125" cy="1857375"/>
                  <wp:effectExtent l="0" t="0" r="127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49.28 PM.png"/>
                          <pic:cNvPicPr/>
                        </pic:nvPicPr>
                        <pic:blipFill rotWithShape="1">
                          <a:blip r:embed="rId19" cstate="print">
                            <a:extLst>
                              <a:ext uri="{28A0092B-C50C-407E-A947-70E740481C1C}">
                                <a14:useLocalDpi xmlns:a14="http://schemas.microsoft.com/office/drawing/2010/main" val="0"/>
                              </a:ext>
                            </a:extLst>
                          </a:blip>
                          <a:srcRect r="16514" b="64410"/>
                          <a:stretch/>
                        </pic:blipFill>
                        <pic:spPr bwMode="auto">
                          <a:xfrm>
                            <a:off x="0" y="0"/>
                            <a:ext cx="6970476" cy="185720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bl>
    <w:p w:rsidR="009343AE" w:rsidRDefault="009343AE" w:rsidP="00123244">
      <w:pPr>
        <w:pStyle w:val="SSHeader3"/>
      </w:pPr>
    </w:p>
    <w:sectPr w:rsidR="009343AE" w:rsidSect="00C728D7">
      <w:headerReference w:type="default" r:id="rId20"/>
      <w:footerReference w:type="default" r:id="rId21"/>
      <w:pgSz w:w="15840" w:h="12240" w:orient="landscape"/>
      <w:pgMar w:top="1440" w:right="1080" w:bottom="1440" w:left="108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FA5" w:rsidRDefault="00FC4FA5" w:rsidP="003552F6">
      <w:pPr>
        <w:spacing w:after="0" w:line="240" w:lineRule="auto"/>
      </w:pPr>
      <w:r>
        <w:separator/>
      </w:r>
    </w:p>
  </w:endnote>
  <w:endnote w:type="continuationSeparator" w:id="0">
    <w:p w:rsidR="00FC4FA5" w:rsidRDefault="00FC4FA5" w:rsidP="00355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618795"/>
      <w:docPartObj>
        <w:docPartGallery w:val="Page Numbers (Bottom of Page)"/>
        <w:docPartUnique/>
      </w:docPartObj>
    </w:sdtPr>
    <w:sdtEndPr>
      <w:rPr>
        <w:noProof/>
      </w:rPr>
    </w:sdtEndPr>
    <w:sdtContent>
      <w:p w:rsidR="009B0D58" w:rsidRDefault="009B0D58">
        <w:pPr>
          <w:pStyle w:val="Footer"/>
          <w:jc w:val="center"/>
        </w:pPr>
        <w:r>
          <w:fldChar w:fldCharType="begin"/>
        </w:r>
        <w:r>
          <w:instrText xml:space="preserve"> PAGE   \* MERGEFORMAT </w:instrText>
        </w:r>
        <w:r>
          <w:fldChar w:fldCharType="separate"/>
        </w:r>
        <w:r w:rsidR="005B0E57">
          <w:rPr>
            <w:noProof/>
          </w:rPr>
          <w:t>1</w:t>
        </w:r>
        <w:r>
          <w:rPr>
            <w:noProof/>
          </w:rPr>
          <w:fldChar w:fldCharType="end"/>
        </w:r>
      </w:p>
    </w:sdtContent>
  </w:sdt>
  <w:p w:rsidR="009B0D58" w:rsidRDefault="009B0D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FA5" w:rsidRDefault="00FC4FA5" w:rsidP="003552F6">
      <w:pPr>
        <w:spacing w:after="0" w:line="240" w:lineRule="auto"/>
      </w:pPr>
      <w:r>
        <w:separator/>
      </w:r>
    </w:p>
  </w:footnote>
  <w:footnote w:type="continuationSeparator" w:id="0">
    <w:p w:rsidR="00FC4FA5" w:rsidRDefault="00FC4FA5" w:rsidP="003552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7AF" w:rsidRDefault="004267AF" w:rsidP="0090478C">
    <w:pPr>
      <w:pStyle w:val="Header"/>
      <w:jc w:val="center"/>
      <w:rPr>
        <w:noProof/>
        <w:sz w:val="28"/>
        <w:szCs w:val="28"/>
      </w:rPr>
    </w:pPr>
  </w:p>
  <w:p w:rsidR="009B0D58" w:rsidRPr="00EF4024" w:rsidRDefault="009B0D58" w:rsidP="0090478C">
    <w:pPr>
      <w:pStyle w:val="Header"/>
      <w:jc w:val="center"/>
      <w:rPr>
        <w:sz w:val="28"/>
        <w:szCs w:val="28"/>
      </w:rPr>
    </w:pPr>
    <w:r>
      <w:rPr>
        <w:noProof/>
        <w:sz w:val="28"/>
        <w:szCs w:val="28"/>
      </w:rPr>
      <w:drawing>
        <wp:anchor distT="0" distB="0" distL="114300" distR="114300" simplePos="0" relativeHeight="251660288" behindDoc="0" locked="0" layoutInCell="1" allowOverlap="1" wp14:anchorId="0EF954A9" wp14:editId="0E31A2DA">
          <wp:simplePos x="0" y="0"/>
          <wp:positionH relativeFrom="column">
            <wp:posOffset>63427</wp:posOffset>
          </wp:positionH>
          <wp:positionV relativeFrom="paragraph">
            <wp:posOffset>-81926</wp:posOffset>
          </wp:positionV>
          <wp:extent cx="1310816" cy="359417"/>
          <wp:effectExtent l="0" t="0" r="3810" b="254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png"/>
                  <pic:cNvPicPr/>
                </pic:nvPicPr>
                <pic:blipFill rotWithShape="1">
                  <a:blip r:embed="rId1">
                    <a:extLst>
                      <a:ext uri="{28A0092B-C50C-407E-A947-70E740481C1C}">
                        <a14:useLocalDpi xmlns:a14="http://schemas.microsoft.com/office/drawing/2010/main" val="0"/>
                      </a:ext>
                    </a:extLst>
                  </a:blip>
                  <a:srcRect l="4412" t="9693" r="4412" b="17071"/>
                  <a:stretch/>
                </pic:blipFill>
                <pic:spPr bwMode="auto">
                  <a:xfrm>
                    <a:off x="0" y="0"/>
                    <a:ext cx="1312914" cy="3599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t xml:space="preserve">GRC Training </w:t>
    </w:r>
    <w:r w:rsidR="005B0E57">
      <w:rPr>
        <w:noProof/>
        <w:sz w:val="28"/>
        <w:szCs w:val="28"/>
      </w:rPr>
      <w:t xml:space="preserve">– Reporting Job Aid </w:t>
    </w:r>
    <w:r w:rsidR="009B25D0">
      <w:rPr>
        <w:noProof/>
        <w:sz w:val="28"/>
        <w:szCs w:val="28"/>
      </w:rPr>
      <w:t>1</w:t>
    </w:r>
    <w:r w:rsidR="005B0E57">
      <w:rPr>
        <w:noProof/>
        <w:sz w:val="28"/>
        <w:szCs w:val="28"/>
      </w:rPr>
      <w:t>4</w:t>
    </w:r>
    <w:r w:rsidR="009B25D0">
      <w:rPr>
        <w:noProof/>
        <w:sz w:val="28"/>
        <w:szCs w:val="28"/>
      </w:rPr>
      <w:t xml:space="preserve">: </w:t>
    </w:r>
    <w:r w:rsidR="005B0E57">
      <w:rPr>
        <w:noProof/>
        <w:sz w:val="28"/>
        <w:szCs w:val="28"/>
      </w:rPr>
      <w:t>Role Level</w:t>
    </w:r>
  </w:p>
  <w:p w:rsidR="009B0D58" w:rsidRDefault="009B0D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2B57"/>
    <w:multiLevelType w:val="hybridMultilevel"/>
    <w:tmpl w:val="D494EE6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4D628AC"/>
    <w:multiLevelType w:val="hybridMultilevel"/>
    <w:tmpl w:val="40FA0168"/>
    <w:lvl w:ilvl="0" w:tplc="B602090C">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246D0"/>
    <w:multiLevelType w:val="hybridMultilevel"/>
    <w:tmpl w:val="A1220E2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1A000A"/>
    <w:multiLevelType w:val="hybridMultilevel"/>
    <w:tmpl w:val="58063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38717B"/>
    <w:multiLevelType w:val="hybridMultilevel"/>
    <w:tmpl w:val="BCF82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E7F51"/>
    <w:multiLevelType w:val="hybridMultilevel"/>
    <w:tmpl w:val="B852B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8153D3"/>
    <w:multiLevelType w:val="hybridMultilevel"/>
    <w:tmpl w:val="C16E13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D036E60"/>
    <w:multiLevelType w:val="hybridMultilevel"/>
    <w:tmpl w:val="609CE034"/>
    <w:lvl w:ilvl="0" w:tplc="76D0746A">
      <w:start w:val="1"/>
      <w:numFmt w:val="lowerLetter"/>
      <w:lvlText w:val="%1."/>
      <w:lvlJc w:val="left"/>
      <w:pPr>
        <w:ind w:left="360" w:hanging="360"/>
      </w:pPr>
      <w:rPr>
        <w:rFonts w:asciiTheme="minorHAnsi" w:eastAsiaTheme="minorHAnsi" w:hAnsiTheme="minorHAns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E6E524D"/>
    <w:multiLevelType w:val="hybridMultilevel"/>
    <w:tmpl w:val="1B641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B971F9"/>
    <w:multiLevelType w:val="hybridMultilevel"/>
    <w:tmpl w:val="1D8A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D0155C"/>
    <w:multiLevelType w:val="hybridMultilevel"/>
    <w:tmpl w:val="620E2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4AC4030"/>
    <w:multiLevelType w:val="hybridMultilevel"/>
    <w:tmpl w:val="F9D069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5D662C4"/>
    <w:multiLevelType w:val="hybridMultilevel"/>
    <w:tmpl w:val="682241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F33904"/>
    <w:multiLevelType w:val="hybridMultilevel"/>
    <w:tmpl w:val="192C1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746156"/>
    <w:multiLevelType w:val="hybridMultilevel"/>
    <w:tmpl w:val="FCA6F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333CC7"/>
    <w:multiLevelType w:val="hybridMultilevel"/>
    <w:tmpl w:val="B918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8B56DC"/>
    <w:multiLevelType w:val="hybridMultilevel"/>
    <w:tmpl w:val="0340073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B9C766E"/>
    <w:multiLevelType w:val="hybridMultilevel"/>
    <w:tmpl w:val="4D88D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EC47B2"/>
    <w:multiLevelType w:val="hybridMultilevel"/>
    <w:tmpl w:val="7C62432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F0414C3"/>
    <w:multiLevelType w:val="hybridMultilevel"/>
    <w:tmpl w:val="6D4EE1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1493320"/>
    <w:multiLevelType w:val="hybridMultilevel"/>
    <w:tmpl w:val="288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0D3C9B"/>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nsid w:val="240F173A"/>
    <w:multiLevelType w:val="hybridMultilevel"/>
    <w:tmpl w:val="717A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CB7585"/>
    <w:multiLevelType w:val="hybridMultilevel"/>
    <w:tmpl w:val="0A22032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CF188C"/>
    <w:multiLevelType w:val="hybridMultilevel"/>
    <w:tmpl w:val="ABA6731E"/>
    <w:lvl w:ilvl="0" w:tplc="BB0898B2">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6DB518D"/>
    <w:multiLevelType w:val="hybridMultilevel"/>
    <w:tmpl w:val="7C4E2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71578B7"/>
    <w:multiLevelType w:val="hybridMultilevel"/>
    <w:tmpl w:val="ED5CA3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7616715"/>
    <w:multiLevelType w:val="hybridMultilevel"/>
    <w:tmpl w:val="C8F6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AC1718B"/>
    <w:multiLevelType w:val="hybridMultilevel"/>
    <w:tmpl w:val="4B242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D03149C"/>
    <w:multiLevelType w:val="hybridMultilevel"/>
    <w:tmpl w:val="D068C1F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0">
    <w:nsid w:val="2D861F26"/>
    <w:multiLevelType w:val="hybridMultilevel"/>
    <w:tmpl w:val="4EC2DD4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D8A420C"/>
    <w:multiLevelType w:val="hybridMultilevel"/>
    <w:tmpl w:val="15E67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0084CDC"/>
    <w:multiLevelType w:val="hybridMultilevel"/>
    <w:tmpl w:val="D2D0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0B70887"/>
    <w:multiLevelType w:val="hybridMultilevel"/>
    <w:tmpl w:val="C0B09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2A77418"/>
    <w:multiLevelType w:val="hybridMultilevel"/>
    <w:tmpl w:val="EC7E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2E07A7A"/>
    <w:multiLevelType w:val="hybridMultilevel"/>
    <w:tmpl w:val="CE4482DC"/>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4165FF1"/>
    <w:multiLevelType w:val="hybridMultilevel"/>
    <w:tmpl w:val="D1D42B2E"/>
    <w:lvl w:ilvl="0" w:tplc="9DB26522">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5A82782"/>
    <w:multiLevelType w:val="hybridMultilevel"/>
    <w:tmpl w:val="AF3AC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5F10BB2"/>
    <w:multiLevelType w:val="hybridMultilevel"/>
    <w:tmpl w:val="DD58F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114EF6"/>
    <w:multiLevelType w:val="hybridMultilevel"/>
    <w:tmpl w:val="0D0A8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7544F1F"/>
    <w:multiLevelType w:val="hybridMultilevel"/>
    <w:tmpl w:val="4084691A"/>
    <w:lvl w:ilvl="0" w:tplc="B39636C4">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81E253E"/>
    <w:multiLevelType w:val="hybridMultilevel"/>
    <w:tmpl w:val="EF2C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8B94E7F"/>
    <w:multiLevelType w:val="hybridMultilevel"/>
    <w:tmpl w:val="7826D5FC"/>
    <w:lvl w:ilvl="0" w:tplc="04090019">
      <w:start w:val="1"/>
      <w:numFmt w:val="lowerLetter"/>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43">
    <w:nsid w:val="38FC626C"/>
    <w:multiLevelType w:val="hybridMultilevel"/>
    <w:tmpl w:val="29DC2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A8714A8"/>
    <w:multiLevelType w:val="hybridMultilevel"/>
    <w:tmpl w:val="96E2DE40"/>
    <w:lvl w:ilvl="0" w:tplc="936AF684">
      <w:start w:val="1"/>
      <w:numFmt w:val="lowerLetter"/>
      <w:lvlText w:val="%1."/>
      <w:lvlJc w:val="left"/>
      <w:pPr>
        <w:ind w:left="360" w:hanging="360"/>
      </w:pPr>
      <w:rPr>
        <w:rFonts w:asciiTheme="minorHAnsi" w:eastAsiaTheme="minorHAnsi" w:hAnsiTheme="minorHAnsi" w:cstheme="minorBidi"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D384A3B"/>
    <w:multiLevelType w:val="hybridMultilevel"/>
    <w:tmpl w:val="6E3EDA0A"/>
    <w:lvl w:ilvl="0" w:tplc="D5D0076E">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D966935"/>
    <w:multiLevelType w:val="hybridMultilevel"/>
    <w:tmpl w:val="89DE9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DE368DB"/>
    <w:multiLevelType w:val="hybridMultilevel"/>
    <w:tmpl w:val="C484A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E737005"/>
    <w:multiLevelType w:val="hybridMultilevel"/>
    <w:tmpl w:val="9D2E5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E8F2D64"/>
    <w:multiLevelType w:val="hybridMultilevel"/>
    <w:tmpl w:val="4F3E9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EC41F56"/>
    <w:multiLevelType w:val="hybridMultilevel"/>
    <w:tmpl w:val="BC3A6D64"/>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F62588C"/>
    <w:multiLevelType w:val="hybridMultilevel"/>
    <w:tmpl w:val="9B8E0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031655A"/>
    <w:multiLevelType w:val="hybridMultilevel"/>
    <w:tmpl w:val="F8D0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05D6FBA"/>
    <w:multiLevelType w:val="hybridMultilevel"/>
    <w:tmpl w:val="08C26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17D1E19"/>
    <w:multiLevelType w:val="hybridMultilevel"/>
    <w:tmpl w:val="A594A4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4224203C"/>
    <w:multiLevelType w:val="hybridMultilevel"/>
    <w:tmpl w:val="A5FC4F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42FA350B"/>
    <w:multiLevelType w:val="hybridMultilevel"/>
    <w:tmpl w:val="2C10C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36A0AE7"/>
    <w:multiLevelType w:val="hybridMultilevel"/>
    <w:tmpl w:val="E5BACC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45187732"/>
    <w:multiLevelType w:val="hybridMultilevel"/>
    <w:tmpl w:val="FE943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79A2366"/>
    <w:multiLevelType w:val="hybridMultilevel"/>
    <w:tmpl w:val="6C2EA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829030A"/>
    <w:multiLevelType w:val="hybridMultilevel"/>
    <w:tmpl w:val="AC687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84B1B78"/>
    <w:multiLevelType w:val="hybridMultilevel"/>
    <w:tmpl w:val="DD5466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493B2B31"/>
    <w:multiLevelType w:val="multilevel"/>
    <w:tmpl w:val="8856F2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3">
    <w:nsid w:val="4C42506F"/>
    <w:multiLevelType w:val="hybridMultilevel"/>
    <w:tmpl w:val="D4CE9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C674D3F"/>
    <w:multiLevelType w:val="hybridMultilevel"/>
    <w:tmpl w:val="12DE4CF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4CC7206B"/>
    <w:multiLevelType w:val="hybridMultilevel"/>
    <w:tmpl w:val="DBB2E688"/>
    <w:lvl w:ilvl="0" w:tplc="0409000F">
      <w:start w:val="1"/>
      <w:numFmt w:val="decimal"/>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nsid w:val="4D8813C4"/>
    <w:multiLevelType w:val="hybridMultilevel"/>
    <w:tmpl w:val="EF3EC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4D894AEF"/>
    <w:multiLevelType w:val="hybridMultilevel"/>
    <w:tmpl w:val="E10AD8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DF0460E"/>
    <w:multiLevelType w:val="hybridMultilevel"/>
    <w:tmpl w:val="961A0002"/>
    <w:lvl w:ilvl="0" w:tplc="14AA10E6">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4E1F41C5"/>
    <w:multiLevelType w:val="hybridMultilevel"/>
    <w:tmpl w:val="C074C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50837B92"/>
    <w:multiLevelType w:val="hybridMultilevel"/>
    <w:tmpl w:val="AC34EBD6"/>
    <w:lvl w:ilvl="0" w:tplc="D06C37C4">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51987643"/>
    <w:multiLevelType w:val="hybridMultilevel"/>
    <w:tmpl w:val="72523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53C5663F"/>
    <w:multiLevelType w:val="hybridMultilevel"/>
    <w:tmpl w:val="84B23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7180D25"/>
    <w:multiLevelType w:val="hybridMultilevel"/>
    <w:tmpl w:val="C444FE12"/>
    <w:lvl w:ilvl="0" w:tplc="D83027AE">
      <w:start w:val="1"/>
      <w:numFmt w:val="lowerLetter"/>
      <w:lvlText w:val="%1."/>
      <w:lvlJc w:val="left"/>
      <w:pPr>
        <w:ind w:left="360" w:hanging="360"/>
      </w:pPr>
      <w:rPr>
        <w:rFonts w:asciiTheme="minorHAnsi" w:eastAsiaTheme="minorHAnsi" w:hAnsiTheme="minorHAnsi" w:cstheme="minorBidi"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572C0C91"/>
    <w:multiLevelType w:val="hybridMultilevel"/>
    <w:tmpl w:val="40FA0168"/>
    <w:lvl w:ilvl="0" w:tplc="B602090C">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7400853"/>
    <w:multiLevelType w:val="hybridMultilevel"/>
    <w:tmpl w:val="1D4669BE"/>
    <w:lvl w:ilvl="0" w:tplc="3000EA1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7686821"/>
    <w:multiLevelType w:val="hybridMultilevel"/>
    <w:tmpl w:val="FC8C1E96"/>
    <w:lvl w:ilvl="0" w:tplc="76D0746A">
      <w:start w:val="1"/>
      <w:numFmt w:val="lowerLetter"/>
      <w:lvlText w:val="%1."/>
      <w:lvlJc w:val="left"/>
      <w:pPr>
        <w:ind w:left="360" w:hanging="360"/>
      </w:pPr>
      <w:rPr>
        <w:rFonts w:asciiTheme="minorHAnsi" w:eastAsiaTheme="minorHAnsi" w:hAnsiTheme="minorHAns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580D43ED"/>
    <w:multiLevelType w:val="hybridMultilevel"/>
    <w:tmpl w:val="97AC1F0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EF10FD2"/>
    <w:multiLevelType w:val="hybridMultilevel"/>
    <w:tmpl w:val="1A7EB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0026944"/>
    <w:multiLevelType w:val="hybridMultilevel"/>
    <w:tmpl w:val="B090FB0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60917049"/>
    <w:multiLevelType w:val="hybridMultilevel"/>
    <w:tmpl w:val="FE84D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612C2E95"/>
    <w:multiLevelType w:val="hybridMultilevel"/>
    <w:tmpl w:val="A9745A30"/>
    <w:lvl w:ilvl="0" w:tplc="51E076CA">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62924E27"/>
    <w:multiLevelType w:val="hybridMultilevel"/>
    <w:tmpl w:val="E08AD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29416FD"/>
    <w:multiLevelType w:val="hybridMultilevel"/>
    <w:tmpl w:val="9E2A1F28"/>
    <w:lvl w:ilvl="0" w:tplc="B0CC0A42">
      <w:start w:val="1"/>
      <w:numFmt w:val="lowerLetter"/>
      <w:lvlText w:val="%1."/>
      <w:lvlJc w:val="left"/>
      <w:pPr>
        <w:ind w:left="360" w:hanging="360"/>
      </w:pPr>
      <w:rPr>
        <w:rFonts w:asciiTheme="minorHAnsi" w:eastAsiaTheme="minorHAnsi" w:hAnsiTheme="minorHAnsi" w:cstheme="minorBidi" w:hint="default"/>
      </w:rPr>
    </w:lvl>
    <w:lvl w:ilvl="1" w:tplc="B0CC0A42">
      <w:start w:val="1"/>
      <w:numFmt w:val="lowerLetter"/>
      <w:lvlText w:val="%2."/>
      <w:lvlJc w:val="left"/>
      <w:pPr>
        <w:ind w:left="1080" w:hanging="360"/>
      </w:pPr>
      <w:rPr>
        <w:rFonts w:asciiTheme="minorHAnsi" w:eastAsiaTheme="minorHAnsi" w:hAnsiTheme="minorHAnsi" w:cstheme="minorBidi"/>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64625805"/>
    <w:multiLevelType w:val="hybridMultilevel"/>
    <w:tmpl w:val="1CC63B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5CF7EA1"/>
    <w:multiLevelType w:val="hybridMultilevel"/>
    <w:tmpl w:val="373438D8"/>
    <w:lvl w:ilvl="0" w:tplc="D83027AE">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6D67115"/>
    <w:multiLevelType w:val="hybridMultilevel"/>
    <w:tmpl w:val="F6748A5A"/>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8642118"/>
    <w:multiLevelType w:val="hybridMultilevel"/>
    <w:tmpl w:val="B2E47388"/>
    <w:lvl w:ilvl="0" w:tplc="936AF684">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96F121D"/>
    <w:multiLevelType w:val="hybridMultilevel"/>
    <w:tmpl w:val="2FAA12E4"/>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97921D0"/>
    <w:multiLevelType w:val="hybridMultilevel"/>
    <w:tmpl w:val="B81EF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A1E3FFF"/>
    <w:multiLevelType w:val="hybridMultilevel"/>
    <w:tmpl w:val="93A0D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A3F461D"/>
    <w:multiLevelType w:val="hybridMultilevel"/>
    <w:tmpl w:val="EDFEE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C0003C4"/>
    <w:multiLevelType w:val="hybridMultilevel"/>
    <w:tmpl w:val="5292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DB76641"/>
    <w:multiLevelType w:val="hybridMultilevel"/>
    <w:tmpl w:val="17A21D16"/>
    <w:lvl w:ilvl="0" w:tplc="5E36C8EE">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029288B"/>
    <w:multiLevelType w:val="hybridMultilevel"/>
    <w:tmpl w:val="E1F4F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0484C44"/>
    <w:multiLevelType w:val="hybridMultilevel"/>
    <w:tmpl w:val="0C16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2451B38"/>
    <w:multiLevelType w:val="hybridMultilevel"/>
    <w:tmpl w:val="CC0687D6"/>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295028C"/>
    <w:multiLevelType w:val="hybridMultilevel"/>
    <w:tmpl w:val="B5C6F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4AF2EA7"/>
    <w:multiLevelType w:val="hybridMultilevel"/>
    <w:tmpl w:val="F3A24138"/>
    <w:lvl w:ilvl="0" w:tplc="5818034C">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4F0753B"/>
    <w:multiLevelType w:val="hybridMultilevel"/>
    <w:tmpl w:val="A140A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5255C2D"/>
    <w:multiLevelType w:val="hybridMultilevel"/>
    <w:tmpl w:val="EB5A7F0E"/>
    <w:lvl w:ilvl="0" w:tplc="696CAED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75C13C57"/>
    <w:multiLevelType w:val="hybridMultilevel"/>
    <w:tmpl w:val="2188B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6E040D0"/>
    <w:multiLevelType w:val="hybridMultilevel"/>
    <w:tmpl w:val="7F58E9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nsid w:val="77C806CA"/>
    <w:multiLevelType w:val="hybridMultilevel"/>
    <w:tmpl w:val="5FDCFD1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789B3100"/>
    <w:multiLevelType w:val="hybridMultilevel"/>
    <w:tmpl w:val="1AB4B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A530378"/>
    <w:multiLevelType w:val="hybridMultilevel"/>
    <w:tmpl w:val="33407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7A7811BB"/>
    <w:multiLevelType w:val="hybridMultilevel"/>
    <w:tmpl w:val="58B6C52C"/>
    <w:lvl w:ilvl="0" w:tplc="ABDA7B98">
      <w:start w:val="1"/>
      <w:numFmt w:val="lowerLetter"/>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AD475E9"/>
    <w:multiLevelType w:val="hybridMultilevel"/>
    <w:tmpl w:val="8166B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BF00AC4"/>
    <w:multiLevelType w:val="hybridMultilevel"/>
    <w:tmpl w:val="781C2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C093581"/>
    <w:multiLevelType w:val="hybridMultilevel"/>
    <w:tmpl w:val="109EE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7ED21439"/>
    <w:multiLevelType w:val="hybridMultilevel"/>
    <w:tmpl w:val="E5348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nsid w:val="7EE7480C"/>
    <w:multiLevelType w:val="hybridMultilevel"/>
    <w:tmpl w:val="77487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F274D94"/>
    <w:multiLevelType w:val="hybridMultilevel"/>
    <w:tmpl w:val="F2FAFA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2"/>
  </w:num>
  <w:num w:numId="2">
    <w:abstractNumId w:val="56"/>
  </w:num>
  <w:num w:numId="3">
    <w:abstractNumId w:val="83"/>
  </w:num>
  <w:num w:numId="4">
    <w:abstractNumId w:val="11"/>
  </w:num>
  <w:num w:numId="5">
    <w:abstractNumId w:val="100"/>
  </w:num>
  <w:num w:numId="6">
    <w:abstractNumId w:val="84"/>
  </w:num>
  <w:num w:numId="7">
    <w:abstractNumId w:val="106"/>
  </w:num>
  <w:num w:numId="8">
    <w:abstractNumId w:val="65"/>
  </w:num>
  <w:num w:numId="9">
    <w:abstractNumId w:val="80"/>
  </w:num>
  <w:num w:numId="10">
    <w:abstractNumId w:val="9"/>
  </w:num>
  <w:num w:numId="11">
    <w:abstractNumId w:val="15"/>
  </w:num>
  <w:num w:numId="12">
    <w:abstractNumId w:val="71"/>
  </w:num>
  <w:num w:numId="13">
    <w:abstractNumId w:val="45"/>
  </w:num>
  <w:num w:numId="14">
    <w:abstractNumId w:val="49"/>
  </w:num>
  <w:num w:numId="15">
    <w:abstractNumId w:val="91"/>
  </w:num>
  <w:num w:numId="16">
    <w:abstractNumId w:val="47"/>
  </w:num>
  <w:num w:numId="17">
    <w:abstractNumId w:val="68"/>
  </w:num>
  <w:num w:numId="18">
    <w:abstractNumId w:val="78"/>
  </w:num>
  <w:num w:numId="19">
    <w:abstractNumId w:val="19"/>
  </w:num>
  <w:num w:numId="20">
    <w:abstractNumId w:val="93"/>
  </w:num>
  <w:num w:numId="21">
    <w:abstractNumId w:val="36"/>
  </w:num>
  <w:num w:numId="22">
    <w:abstractNumId w:val="85"/>
  </w:num>
  <w:num w:numId="23">
    <w:abstractNumId w:val="73"/>
  </w:num>
  <w:num w:numId="24">
    <w:abstractNumId w:val="12"/>
  </w:num>
  <w:num w:numId="25">
    <w:abstractNumId w:val="87"/>
  </w:num>
  <w:num w:numId="26">
    <w:abstractNumId w:val="44"/>
  </w:num>
  <w:num w:numId="27">
    <w:abstractNumId w:val="98"/>
  </w:num>
  <w:num w:numId="28">
    <w:abstractNumId w:val="77"/>
  </w:num>
  <w:num w:numId="29">
    <w:abstractNumId w:val="28"/>
  </w:num>
  <w:num w:numId="30">
    <w:abstractNumId w:val="109"/>
  </w:num>
  <w:num w:numId="31">
    <w:abstractNumId w:val="105"/>
  </w:num>
  <w:num w:numId="32">
    <w:abstractNumId w:val="101"/>
  </w:num>
  <w:num w:numId="33">
    <w:abstractNumId w:val="50"/>
  </w:num>
  <w:num w:numId="34">
    <w:abstractNumId w:val="4"/>
  </w:num>
  <w:num w:numId="35">
    <w:abstractNumId w:val="1"/>
  </w:num>
  <w:num w:numId="36">
    <w:abstractNumId w:val="35"/>
  </w:num>
  <w:num w:numId="37">
    <w:abstractNumId w:val="111"/>
  </w:num>
  <w:num w:numId="38">
    <w:abstractNumId w:val="33"/>
  </w:num>
  <w:num w:numId="39">
    <w:abstractNumId w:val="0"/>
  </w:num>
  <w:num w:numId="40">
    <w:abstractNumId w:val="18"/>
  </w:num>
  <w:num w:numId="41">
    <w:abstractNumId w:val="39"/>
  </w:num>
  <w:num w:numId="42">
    <w:abstractNumId w:val="72"/>
  </w:num>
  <w:num w:numId="43">
    <w:abstractNumId w:val="43"/>
  </w:num>
  <w:num w:numId="44">
    <w:abstractNumId w:val="6"/>
  </w:num>
  <w:num w:numId="45">
    <w:abstractNumId w:val="92"/>
  </w:num>
  <w:num w:numId="46">
    <w:abstractNumId w:val="55"/>
  </w:num>
  <w:num w:numId="47">
    <w:abstractNumId w:val="20"/>
  </w:num>
  <w:num w:numId="48">
    <w:abstractNumId w:val="112"/>
  </w:num>
  <w:num w:numId="49">
    <w:abstractNumId w:val="14"/>
  </w:num>
  <w:num w:numId="50">
    <w:abstractNumId w:val="42"/>
  </w:num>
  <w:num w:numId="51">
    <w:abstractNumId w:val="82"/>
  </w:num>
  <w:num w:numId="52">
    <w:abstractNumId w:val="21"/>
  </w:num>
  <w:num w:numId="53">
    <w:abstractNumId w:val="54"/>
  </w:num>
  <w:num w:numId="54">
    <w:abstractNumId w:val="81"/>
  </w:num>
  <w:num w:numId="55">
    <w:abstractNumId w:val="24"/>
  </w:num>
  <w:num w:numId="56">
    <w:abstractNumId w:val="23"/>
  </w:num>
  <w:num w:numId="57">
    <w:abstractNumId w:val="40"/>
  </w:num>
  <w:num w:numId="58">
    <w:abstractNumId w:val="75"/>
  </w:num>
  <w:num w:numId="59">
    <w:abstractNumId w:val="16"/>
  </w:num>
  <w:num w:numId="60">
    <w:abstractNumId w:val="70"/>
  </w:num>
  <w:num w:numId="61">
    <w:abstractNumId w:val="86"/>
  </w:num>
  <w:num w:numId="62">
    <w:abstractNumId w:val="88"/>
  </w:num>
  <w:num w:numId="63">
    <w:abstractNumId w:val="96"/>
  </w:num>
  <w:num w:numId="64">
    <w:abstractNumId w:val="76"/>
  </w:num>
  <w:num w:numId="65">
    <w:abstractNumId w:val="7"/>
  </w:num>
  <w:num w:numId="66">
    <w:abstractNumId w:val="74"/>
  </w:num>
  <w:num w:numId="67">
    <w:abstractNumId w:val="46"/>
  </w:num>
  <w:num w:numId="68">
    <w:abstractNumId w:val="30"/>
  </w:num>
  <w:num w:numId="69">
    <w:abstractNumId w:val="38"/>
  </w:num>
  <w:num w:numId="70">
    <w:abstractNumId w:val="97"/>
  </w:num>
  <w:num w:numId="71">
    <w:abstractNumId w:val="52"/>
  </w:num>
  <w:num w:numId="72">
    <w:abstractNumId w:val="41"/>
  </w:num>
  <w:num w:numId="73">
    <w:abstractNumId w:val="108"/>
  </w:num>
  <w:num w:numId="74">
    <w:abstractNumId w:val="8"/>
  </w:num>
  <w:num w:numId="75">
    <w:abstractNumId w:val="29"/>
  </w:num>
  <w:num w:numId="76">
    <w:abstractNumId w:val="5"/>
  </w:num>
  <w:num w:numId="77">
    <w:abstractNumId w:val="3"/>
  </w:num>
  <w:num w:numId="78">
    <w:abstractNumId w:val="79"/>
  </w:num>
  <w:num w:numId="79">
    <w:abstractNumId w:val="25"/>
  </w:num>
  <w:num w:numId="80">
    <w:abstractNumId w:val="32"/>
  </w:num>
  <w:num w:numId="81">
    <w:abstractNumId w:val="90"/>
  </w:num>
  <w:num w:numId="82">
    <w:abstractNumId w:val="58"/>
  </w:num>
  <w:num w:numId="83">
    <w:abstractNumId w:val="107"/>
  </w:num>
  <w:num w:numId="84">
    <w:abstractNumId w:val="34"/>
  </w:num>
  <w:num w:numId="85">
    <w:abstractNumId w:val="99"/>
  </w:num>
  <w:num w:numId="86">
    <w:abstractNumId w:val="59"/>
  </w:num>
  <w:num w:numId="87">
    <w:abstractNumId w:val="22"/>
  </w:num>
  <w:num w:numId="88">
    <w:abstractNumId w:val="66"/>
  </w:num>
  <w:num w:numId="89">
    <w:abstractNumId w:val="110"/>
  </w:num>
  <w:num w:numId="90">
    <w:abstractNumId w:val="95"/>
  </w:num>
  <w:num w:numId="91">
    <w:abstractNumId w:val="60"/>
  </w:num>
  <w:num w:numId="92">
    <w:abstractNumId w:val="13"/>
  </w:num>
  <w:num w:numId="93">
    <w:abstractNumId w:val="104"/>
  </w:num>
  <w:num w:numId="94">
    <w:abstractNumId w:val="89"/>
  </w:num>
  <w:num w:numId="95">
    <w:abstractNumId w:val="63"/>
  </w:num>
  <w:num w:numId="96">
    <w:abstractNumId w:val="17"/>
  </w:num>
  <w:num w:numId="97">
    <w:abstractNumId w:val="31"/>
  </w:num>
  <w:num w:numId="98">
    <w:abstractNumId w:val="53"/>
  </w:num>
  <w:num w:numId="99">
    <w:abstractNumId w:val="27"/>
  </w:num>
  <w:num w:numId="100">
    <w:abstractNumId w:val="69"/>
  </w:num>
  <w:num w:numId="101">
    <w:abstractNumId w:val="37"/>
  </w:num>
  <w:num w:numId="102">
    <w:abstractNumId w:val="51"/>
  </w:num>
  <w:num w:numId="103">
    <w:abstractNumId w:val="61"/>
  </w:num>
  <w:num w:numId="104">
    <w:abstractNumId w:val="26"/>
  </w:num>
  <w:num w:numId="105">
    <w:abstractNumId w:val="2"/>
  </w:num>
  <w:num w:numId="106">
    <w:abstractNumId w:val="67"/>
  </w:num>
  <w:num w:numId="107">
    <w:abstractNumId w:val="57"/>
  </w:num>
  <w:num w:numId="108">
    <w:abstractNumId w:val="103"/>
  </w:num>
  <w:num w:numId="109">
    <w:abstractNumId w:val="48"/>
  </w:num>
  <w:num w:numId="110">
    <w:abstractNumId w:val="94"/>
  </w:num>
  <w:num w:numId="111">
    <w:abstractNumId w:val="10"/>
  </w:num>
  <w:num w:numId="112">
    <w:abstractNumId w:val="64"/>
  </w:num>
  <w:num w:numId="113">
    <w:abstractNumId w:val="102"/>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EF4"/>
    <w:rsid w:val="00000A41"/>
    <w:rsid w:val="0001408F"/>
    <w:rsid w:val="00027692"/>
    <w:rsid w:val="000364CD"/>
    <w:rsid w:val="00046ECE"/>
    <w:rsid w:val="00052A73"/>
    <w:rsid w:val="000608D1"/>
    <w:rsid w:val="00064111"/>
    <w:rsid w:val="00071586"/>
    <w:rsid w:val="00081C43"/>
    <w:rsid w:val="0008453D"/>
    <w:rsid w:val="000848F0"/>
    <w:rsid w:val="00084D8D"/>
    <w:rsid w:val="000901BF"/>
    <w:rsid w:val="00094290"/>
    <w:rsid w:val="000943EF"/>
    <w:rsid w:val="00095D0F"/>
    <w:rsid w:val="000A219B"/>
    <w:rsid w:val="000A6DD6"/>
    <w:rsid w:val="000B1A77"/>
    <w:rsid w:val="000B7225"/>
    <w:rsid w:val="000C3A88"/>
    <w:rsid w:val="000C4A96"/>
    <w:rsid w:val="000D3609"/>
    <w:rsid w:val="000E0E52"/>
    <w:rsid w:val="000E7121"/>
    <w:rsid w:val="000F2611"/>
    <w:rsid w:val="000F293F"/>
    <w:rsid w:val="00104716"/>
    <w:rsid w:val="001047AE"/>
    <w:rsid w:val="00110F1D"/>
    <w:rsid w:val="00120608"/>
    <w:rsid w:val="00123244"/>
    <w:rsid w:val="00123DD5"/>
    <w:rsid w:val="00126AE0"/>
    <w:rsid w:val="00132833"/>
    <w:rsid w:val="001337BC"/>
    <w:rsid w:val="001349ED"/>
    <w:rsid w:val="00141BB1"/>
    <w:rsid w:val="00142A11"/>
    <w:rsid w:val="001540E7"/>
    <w:rsid w:val="00161B47"/>
    <w:rsid w:val="001628FA"/>
    <w:rsid w:val="0016291D"/>
    <w:rsid w:val="00166C60"/>
    <w:rsid w:val="001725B2"/>
    <w:rsid w:val="00172716"/>
    <w:rsid w:val="0019155D"/>
    <w:rsid w:val="001B2C32"/>
    <w:rsid w:val="001B4A59"/>
    <w:rsid w:val="001B5D26"/>
    <w:rsid w:val="001B6B39"/>
    <w:rsid w:val="001C494A"/>
    <w:rsid w:val="001C646B"/>
    <w:rsid w:val="001D1BAD"/>
    <w:rsid w:val="001D437F"/>
    <w:rsid w:val="001E2C68"/>
    <w:rsid w:val="001E4768"/>
    <w:rsid w:val="001E6EC0"/>
    <w:rsid w:val="001E6FE7"/>
    <w:rsid w:val="001E737C"/>
    <w:rsid w:val="001F11A7"/>
    <w:rsid w:val="00207E00"/>
    <w:rsid w:val="002225FC"/>
    <w:rsid w:val="00223A20"/>
    <w:rsid w:val="00226A9D"/>
    <w:rsid w:val="00231FDE"/>
    <w:rsid w:val="00236C80"/>
    <w:rsid w:val="00241B97"/>
    <w:rsid w:val="0024750B"/>
    <w:rsid w:val="00247549"/>
    <w:rsid w:val="00252BCA"/>
    <w:rsid w:val="00262099"/>
    <w:rsid w:val="00264305"/>
    <w:rsid w:val="0027066B"/>
    <w:rsid w:val="002762D6"/>
    <w:rsid w:val="002777B8"/>
    <w:rsid w:val="00277CF0"/>
    <w:rsid w:val="00281E58"/>
    <w:rsid w:val="002848FC"/>
    <w:rsid w:val="00285406"/>
    <w:rsid w:val="0028622E"/>
    <w:rsid w:val="002931D6"/>
    <w:rsid w:val="002B3831"/>
    <w:rsid w:val="002C5AE5"/>
    <w:rsid w:val="002C69C8"/>
    <w:rsid w:val="002C7573"/>
    <w:rsid w:val="002D4062"/>
    <w:rsid w:val="002D5CE2"/>
    <w:rsid w:val="002E00D0"/>
    <w:rsid w:val="002E0ECB"/>
    <w:rsid w:val="002E13AF"/>
    <w:rsid w:val="002E6349"/>
    <w:rsid w:val="002F20CF"/>
    <w:rsid w:val="002F4FE7"/>
    <w:rsid w:val="002F63EE"/>
    <w:rsid w:val="003066B2"/>
    <w:rsid w:val="00313AA7"/>
    <w:rsid w:val="00320F4B"/>
    <w:rsid w:val="003249EF"/>
    <w:rsid w:val="00326ACA"/>
    <w:rsid w:val="00332425"/>
    <w:rsid w:val="003325EE"/>
    <w:rsid w:val="00337A55"/>
    <w:rsid w:val="003412B7"/>
    <w:rsid w:val="00343C49"/>
    <w:rsid w:val="003552F6"/>
    <w:rsid w:val="0035567C"/>
    <w:rsid w:val="00362E75"/>
    <w:rsid w:val="00366896"/>
    <w:rsid w:val="003715B4"/>
    <w:rsid w:val="0037195F"/>
    <w:rsid w:val="00373FF4"/>
    <w:rsid w:val="003804FC"/>
    <w:rsid w:val="00380C55"/>
    <w:rsid w:val="00387177"/>
    <w:rsid w:val="003C52C9"/>
    <w:rsid w:val="003C5375"/>
    <w:rsid w:val="003C634A"/>
    <w:rsid w:val="003D37D4"/>
    <w:rsid w:val="003D7882"/>
    <w:rsid w:val="003F0503"/>
    <w:rsid w:val="003F4395"/>
    <w:rsid w:val="003F48E3"/>
    <w:rsid w:val="003F6DA5"/>
    <w:rsid w:val="003F76C3"/>
    <w:rsid w:val="004002D2"/>
    <w:rsid w:val="00400FEE"/>
    <w:rsid w:val="00402063"/>
    <w:rsid w:val="00406F74"/>
    <w:rsid w:val="004073CD"/>
    <w:rsid w:val="00411F8C"/>
    <w:rsid w:val="00413A18"/>
    <w:rsid w:val="004212A2"/>
    <w:rsid w:val="004253CC"/>
    <w:rsid w:val="004267AF"/>
    <w:rsid w:val="00427F85"/>
    <w:rsid w:val="00430D28"/>
    <w:rsid w:val="00434E0A"/>
    <w:rsid w:val="0043595F"/>
    <w:rsid w:val="00436258"/>
    <w:rsid w:val="004378BB"/>
    <w:rsid w:val="00437FDF"/>
    <w:rsid w:val="004471B2"/>
    <w:rsid w:val="0045029D"/>
    <w:rsid w:val="00452623"/>
    <w:rsid w:val="004651DE"/>
    <w:rsid w:val="004773B6"/>
    <w:rsid w:val="004875BE"/>
    <w:rsid w:val="004916B4"/>
    <w:rsid w:val="00491A2F"/>
    <w:rsid w:val="0049336F"/>
    <w:rsid w:val="00493CFE"/>
    <w:rsid w:val="00495F70"/>
    <w:rsid w:val="004A5ED7"/>
    <w:rsid w:val="004A7B5B"/>
    <w:rsid w:val="004A7E9C"/>
    <w:rsid w:val="004B05F1"/>
    <w:rsid w:val="004B2984"/>
    <w:rsid w:val="004B48CB"/>
    <w:rsid w:val="004B699C"/>
    <w:rsid w:val="004D0D94"/>
    <w:rsid w:val="004D5D29"/>
    <w:rsid w:val="004D61DE"/>
    <w:rsid w:val="004D7D4C"/>
    <w:rsid w:val="004E4362"/>
    <w:rsid w:val="004E789F"/>
    <w:rsid w:val="004E7E02"/>
    <w:rsid w:val="004F43C7"/>
    <w:rsid w:val="004F6BD2"/>
    <w:rsid w:val="00511C6F"/>
    <w:rsid w:val="00516444"/>
    <w:rsid w:val="00522864"/>
    <w:rsid w:val="0053409F"/>
    <w:rsid w:val="00541017"/>
    <w:rsid w:val="00542055"/>
    <w:rsid w:val="00554059"/>
    <w:rsid w:val="00560FC7"/>
    <w:rsid w:val="00564D5C"/>
    <w:rsid w:val="00566AB2"/>
    <w:rsid w:val="0056791B"/>
    <w:rsid w:val="005759F8"/>
    <w:rsid w:val="00583C37"/>
    <w:rsid w:val="005857C2"/>
    <w:rsid w:val="005B0E57"/>
    <w:rsid w:val="005B7F21"/>
    <w:rsid w:val="005C65E7"/>
    <w:rsid w:val="005D1AC7"/>
    <w:rsid w:val="005D298B"/>
    <w:rsid w:val="005D5840"/>
    <w:rsid w:val="005E0619"/>
    <w:rsid w:val="005E67B7"/>
    <w:rsid w:val="005F51BC"/>
    <w:rsid w:val="005F5564"/>
    <w:rsid w:val="005F5BC6"/>
    <w:rsid w:val="00602A33"/>
    <w:rsid w:val="006237D9"/>
    <w:rsid w:val="00623F51"/>
    <w:rsid w:val="006319D3"/>
    <w:rsid w:val="00645923"/>
    <w:rsid w:val="00647F5A"/>
    <w:rsid w:val="006505DE"/>
    <w:rsid w:val="006557A3"/>
    <w:rsid w:val="006562C6"/>
    <w:rsid w:val="00657848"/>
    <w:rsid w:val="00662112"/>
    <w:rsid w:val="0066302B"/>
    <w:rsid w:val="00663082"/>
    <w:rsid w:val="006800F4"/>
    <w:rsid w:val="00681721"/>
    <w:rsid w:val="006904AB"/>
    <w:rsid w:val="00693635"/>
    <w:rsid w:val="00696867"/>
    <w:rsid w:val="006A24AA"/>
    <w:rsid w:val="006A31CF"/>
    <w:rsid w:val="006A34B7"/>
    <w:rsid w:val="006B2666"/>
    <w:rsid w:val="006C0112"/>
    <w:rsid w:val="006C2681"/>
    <w:rsid w:val="006D3937"/>
    <w:rsid w:val="006E1B6B"/>
    <w:rsid w:val="006F09C9"/>
    <w:rsid w:val="006F7915"/>
    <w:rsid w:val="00702FD6"/>
    <w:rsid w:val="00704DFB"/>
    <w:rsid w:val="00714BE2"/>
    <w:rsid w:val="007206F9"/>
    <w:rsid w:val="007318D7"/>
    <w:rsid w:val="007365B6"/>
    <w:rsid w:val="00741EAC"/>
    <w:rsid w:val="00741F97"/>
    <w:rsid w:val="00742500"/>
    <w:rsid w:val="00742537"/>
    <w:rsid w:val="00742D89"/>
    <w:rsid w:val="00745BCC"/>
    <w:rsid w:val="00745F27"/>
    <w:rsid w:val="0075264B"/>
    <w:rsid w:val="00752A4B"/>
    <w:rsid w:val="00756476"/>
    <w:rsid w:val="00761233"/>
    <w:rsid w:val="00767034"/>
    <w:rsid w:val="007678FF"/>
    <w:rsid w:val="007913A3"/>
    <w:rsid w:val="007961C8"/>
    <w:rsid w:val="0079684F"/>
    <w:rsid w:val="007A3567"/>
    <w:rsid w:val="007A6A93"/>
    <w:rsid w:val="007A6C56"/>
    <w:rsid w:val="007A7239"/>
    <w:rsid w:val="007A73DC"/>
    <w:rsid w:val="007B5933"/>
    <w:rsid w:val="007C144E"/>
    <w:rsid w:val="007C7F6C"/>
    <w:rsid w:val="007D0601"/>
    <w:rsid w:val="007D0DF0"/>
    <w:rsid w:val="007D203E"/>
    <w:rsid w:val="007D5655"/>
    <w:rsid w:val="007D62C9"/>
    <w:rsid w:val="00814484"/>
    <w:rsid w:val="00824074"/>
    <w:rsid w:val="00827EEC"/>
    <w:rsid w:val="00830BAE"/>
    <w:rsid w:val="0083601C"/>
    <w:rsid w:val="00836C4C"/>
    <w:rsid w:val="008402AD"/>
    <w:rsid w:val="00852010"/>
    <w:rsid w:val="008550F3"/>
    <w:rsid w:val="00875F07"/>
    <w:rsid w:val="0089655D"/>
    <w:rsid w:val="008A0AFF"/>
    <w:rsid w:val="008B0592"/>
    <w:rsid w:val="008B228D"/>
    <w:rsid w:val="008B31A5"/>
    <w:rsid w:val="008B45C3"/>
    <w:rsid w:val="008B6586"/>
    <w:rsid w:val="008D39E5"/>
    <w:rsid w:val="008D3D58"/>
    <w:rsid w:val="008E5AD4"/>
    <w:rsid w:val="008E7031"/>
    <w:rsid w:val="008F56BA"/>
    <w:rsid w:val="008F621E"/>
    <w:rsid w:val="008F79F1"/>
    <w:rsid w:val="0090478C"/>
    <w:rsid w:val="00907FBD"/>
    <w:rsid w:val="00911166"/>
    <w:rsid w:val="009149A0"/>
    <w:rsid w:val="00917F24"/>
    <w:rsid w:val="009343AE"/>
    <w:rsid w:val="00935E3A"/>
    <w:rsid w:val="00944E79"/>
    <w:rsid w:val="00954880"/>
    <w:rsid w:val="00986730"/>
    <w:rsid w:val="009946EB"/>
    <w:rsid w:val="00997D17"/>
    <w:rsid w:val="009A5963"/>
    <w:rsid w:val="009B0D58"/>
    <w:rsid w:val="009B11FF"/>
    <w:rsid w:val="009B25D0"/>
    <w:rsid w:val="009B2DE1"/>
    <w:rsid w:val="009C15CC"/>
    <w:rsid w:val="009C2D82"/>
    <w:rsid w:val="009C5213"/>
    <w:rsid w:val="009D08BA"/>
    <w:rsid w:val="009D6C19"/>
    <w:rsid w:val="009F095C"/>
    <w:rsid w:val="009F3E1D"/>
    <w:rsid w:val="009F6D56"/>
    <w:rsid w:val="00A11E54"/>
    <w:rsid w:val="00A14ECA"/>
    <w:rsid w:val="00A21169"/>
    <w:rsid w:val="00A23464"/>
    <w:rsid w:val="00A410B5"/>
    <w:rsid w:val="00A43FF8"/>
    <w:rsid w:val="00A62C19"/>
    <w:rsid w:val="00A670E8"/>
    <w:rsid w:val="00A67472"/>
    <w:rsid w:val="00A757C6"/>
    <w:rsid w:val="00A8055F"/>
    <w:rsid w:val="00A81527"/>
    <w:rsid w:val="00A92B8C"/>
    <w:rsid w:val="00AB2DE9"/>
    <w:rsid w:val="00AB427A"/>
    <w:rsid w:val="00AC0E9B"/>
    <w:rsid w:val="00AC4EC5"/>
    <w:rsid w:val="00AC6555"/>
    <w:rsid w:val="00AD0AAC"/>
    <w:rsid w:val="00AD1D8C"/>
    <w:rsid w:val="00AE2AF5"/>
    <w:rsid w:val="00AE4616"/>
    <w:rsid w:val="00AE5DDB"/>
    <w:rsid w:val="00AF05E4"/>
    <w:rsid w:val="00AF544A"/>
    <w:rsid w:val="00B04866"/>
    <w:rsid w:val="00B272D3"/>
    <w:rsid w:val="00B32A73"/>
    <w:rsid w:val="00B34F6E"/>
    <w:rsid w:val="00B37994"/>
    <w:rsid w:val="00B412C2"/>
    <w:rsid w:val="00B478F7"/>
    <w:rsid w:val="00B47EB9"/>
    <w:rsid w:val="00B548DA"/>
    <w:rsid w:val="00B671D0"/>
    <w:rsid w:val="00B7183D"/>
    <w:rsid w:val="00B76083"/>
    <w:rsid w:val="00B76369"/>
    <w:rsid w:val="00B8209E"/>
    <w:rsid w:val="00B87610"/>
    <w:rsid w:val="00B93A52"/>
    <w:rsid w:val="00BB1A69"/>
    <w:rsid w:val="00BB2947"/>
    <w:rsid w:val="00BB2F9C"/>
    <w:rsid w:val="00BC79D0"/>
    <w:rsid w:val="00BD3726"/>
    <w:rsid w:val="00BE39CB"/>
    <w:rsid w:val="00BE3C1D"/>
    <w:rsid w:val="00BE45B2"/>
    <w:rsid w:val="00BE7645"/>
    <w:rsid w:val="00C00689"/>
    <w:rsid w:val="00C0360C"/>
    <w:rsid w:val="00C2058F"/>
    <w:rsid w:val="00C22531"/>
    <w:rsid w:val="00C2255B"/>
    <w:rsid w:val="00C230DC"/>
    <w:rsid w:val="00C243E5"/>
    <w:rsid w:val="00C27C10"/>
    <w:rsid w:val="00C31DB2"/>
    <w:rsid w:val="00C401B2"/>
    <w:rsid w:val="00C43C1F"/>
    <w:rsid w:val="00C46E0D"/>
    <w:rsid w:val="00C50A92"/>
    <w:rsid w:val="00C5125A"/>
    <w:rsid w:val="00C537A5"/>
    <w:rsid w:val="00C53928"/>
    <w:rsid w:val="00C56D69"/>
    <w:rsid w:val="00C60C79"/>
    <w:rsid w:val="00C636D5"/>
    <w:rsid w:val="00C63B89"/>
    <w:rsid w:val="00C667CA"/>
    <w:rsid w:val="00C67A47"/>
    <w:rsid w:val="00C7153A"/>
    <w:rsid w:val="00C728D7"/>
    <w:rsid w:val="00C7756C"/>
    <w:rsid w:val="00C77F1B"/>
    <w:rsid w:val="00C84506"/>
    <w:rsid w:val="00C85369"/>
    <w:rsid w:val="00C867A1"/>
    <w:rsid w:val="00C92692"/>
    <w:rsid w:val="00C92A2E"/>
    <w:rsid w:val="00CA1F38"/>
    <w:rsid w:val="00CA3B9E"/>
    <w:rsid w:val="00CA49B3"/>
    <w:rsid w:val="00CA5310"/>
    <w:rsid w:val="00CB31FD"/>
    <w:rsid w:val="00CB37D6"/>
    <w:rsid w:val="00CB51BF"/>
    <w:rsid w:val="00CB7A56"/>
    <w:rsid w:val="00CC2D4D"/>
    <w:rsid w:val="00CD2DCE"/>
    <w:rsid w:val="00CD52F9"/>
    <w:rsid w:val="00CD5656"/>
    <w:rsid w:val="00CE7DD0"/>
    <w:rsid w:val="00CF3CF2"/>
    <w:rsid w:val="00D0127D"/>
    <w:rsid w:val="00D03ED6"/>
    <w:rsid w:val="00D074E4"/>
    <w:rsid w:val="00D23FA1"/>
    <w:rsid w:val="00D27E2A"/>
    <w:rsid w:val="00D3305A"/>
    <w:rsid w:val="00D378A4"/>
    <w:rsid w:val="00D51EB0"/>
    <w:rsid w:val="00D546BD"/>
    <w:rsid w:val="00D551CB"/>
    <w:rsid w:val="00D55248"/>
    <w:rsid w:val="00D55C7F"/>
    <w:rsid w:val="00D57A4B"/>
    <w:rsid w:val="00D62D04"/>
    <w:rsid w:val="00D71237"/>
    <w:rsid w:val="00D7516F"/>
    <w:rsid w:val="00D77BD0"/>
    <w:rsid w:val="00D82989"/>
    <w:rsid w:val="00D832D9"/>
    <w:rsid w:val="00D907C8"/>
    <w:rsid w:val="00D92BFC"/>
    <w:rsid w:val="00DB38E3"/>
    <w:rsid w:val="00DB49BD"/>
    <w:rsid w:val="00DC2DEB"/>
    <w:rsid w:val="00DC7011"/>
    <w:rsid w:val="00DD1A0F"/>
    <w:rsid w:val="00DD316B"/>
    <w:rsid w:val="00DD5C4F"/>
    <w:rsid w:val="00DE1260"/>
    <w:rsid w:val="00DE4B00"/>
    <w:rsid w:val="00DE544E"/>
    <w:rsid w:val="00DE6D96"/>
    <w:rsid w:val="00DF11C7"/>
    <w:rsid w:val="00DF3B77"/>
    <w:rsid w:val="00E131E1"/>
    <w:rsid w:val="00E1347D"/>
    <w:rsid w:val="00E13C75"/>
    <w:rsid w:val="00E17DA4"/>
    <w:rsid w:val="00E20435"/>
    <w:rsid w:val="00E20516"/>
    <w:rsid w:val="00E25EB4"/>
    <w:rsid w:val="00E31A45"/>
    <w:rsid w:val="00E33323"/>
    <w:rsid w:val="00E34E86"/>
    <w:rsid w:val="00E36081"/>
    <w:rsid w:val="00E36E73"/>
    <w:rsid w:val="00E40EA7"/>
    <w:rsid w:val="00E43B4C"/>
    <w:rsid w:val="00E47237"/>
    <w:rsid w:val="00E473A5"/>
    <w:rsid w:val="00E5769C"/>
    <w:rsid w:val="00E67DB9"/>
    <w:rsid w:val="00E70745"/>
    <w:rsid w:val="00E74163"/>
    <w:rsid w:val="00E90414"/>
    <w:rsid w:val="00EA3F80"/>
    <w:rsid w:val="00EB04E6"/>
    <w:rsid w:val="00EB1BC6"/>
    <w:rsid w:val="00EC53D7"/>
    <w:rsid w:val="00EC74DA"/>
    <w:rsid w:val="00ED3952"/>
    <w:rsid w:val="00ED3CAF"/>
    <w:rsid w:val="00EE393C"/>
    <w:rsid w:val="00EE4DCC"/>
    <w:rsid w:val="00EF4024"/>
    <w:rsid w:val="00F00DDB"/>
    <w:rsid w:val="00F00DE7"/>
    <w:rsid w:val="00F03C73"/>
    <w:rsid w:val="00F05438"/>
    <w:rsid w:val="00F05D50"/>
    <w:rsid w:val="00F13626"/>
    <w:rsid w:val="00F227B5"/>
    <w:rsid w:val="00F24DD5"/>
    <w:rsid w:val="00F3021B"/>
    <w:rsid w:val="00F345FB"/>
    <w:rsid w:val="00F46148"/>
    <w:rsid w:val="00F46DD0"/>
    <w:rsid w:val="00F6713D"/>
    <w:rsid w:val="00F70A8D"/>
    <w:rsid w:val="00F72AA8"/>
    <w:rsid w:val="00F72D3B"/>
    <w:rsid w:val="00F74BC6"/>
    <w:rsid w:val="00F81EE0"/>
    <w:rsid w:val="00F84C7A"/>
    <w:rsid w:val="00F87A8B"/>
    <w:rsid w:val="00F87FF3"/>
    <w:rsid w:val="00F91CBA"/>
    <w:rsid w:val="00F9456B"/>
    <w:rsid w:val="00F94EB5"/>
    <w:rsid w:val="00FA290A"/>
    <w:rsid w:val="00FA4F30"/>
    <w:rsid w:val="00FA612D"/>
    <w:rsid w:val="00FA6E33"/>
    <w:rsid w:val="00FB2432"/>
    <w:rsid w:val="00FB284B"/>
    <w:rsid w:val="00FB2DC9"/>
    <w:rsid w:val="00FC05A8"/>
    <w:rsid w:val="00FC24EE"/>
    <w:rsid w:val="00FC4FA5"/>
    <w:rsid w:val="00FC57BF"/>
    <w:rsid w:val="00FC6EF4"/>
    <w:rsid w:val="00FD1CF3"/>
    <w:rsid w:val="00FD7D3C"/>
    <w:rsid w:val="00FE679B"/>
    <w:rsid w:val="00FF6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DC9"/>
  </w:style>
  <w:style w:type="paragraph" w:styleId="Heading1">
    <w:name w:val="heading 1"/>
    <w:basedOn w:val="Normal"/>
    <w:next w:val="Normal"/>
    <w:link w:val="Heading1Char"/>
    <w:uiPriority w:val="9"/>
    <w:qFormat/>
    <w:rsid w:val="00FC6EF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EF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E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E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EF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EF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E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E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6E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E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E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C6E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E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E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E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E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6EF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C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EF4"/>
  </w:style>
  <w:style w:type="table" w:styleId="TableGrid">
    <w:name w:val="Table Grid"/>
    <w:basedOn w:val="TableNormal"/>
    <w:uiPriority w:val="59"/>
    <w:rsid w:val="00FC6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6EF4"/>
    <w:pPr>
      <w:ind w:left="720"/>
      <w:contextualSpacing/>
    </w:pPr>
  </w:style>
  <w:style w:type="paragraph" w:styleId="BalloonText">
    <w:name w:val="Balloon Text"/>
    <w:basedOn w:val="Normal"/>
    <w:link w:val="BalloonTextChar"/>
    <w:uiPriority w:val="99"/>
    <w:semiHidden/>
    <w:unhideWhenUsed/>
    <w:rsid w:val="00FC6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F4"/>
    <w:rPr>
      <w:rFonts w:ascii="Tahoma" w:hAnsi="Tahoma" w:cs="Tahoma"/>
      <w:sz w:val="16"/>
      <w:szCs w:val="16"/>
    </w:rPr>
  </w:style>
  <w:style w:type="paragraph" w:styleId="Footer">
    <w:name w:val="footer"/>
    <w:basedOn w:val="Normal"/>
    <w:link w:val="FooterChar"/>
    <w:uiPriority w:val="99"/>
    <w:unhideWhenUsed/>
    <w:rsid w:val="00742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37"/>
  </w:style>
  <w:style w:type="paragraph" w:styleId="TOCHeading">
    <w:name w:val="TOC Heading"/>
    <w:basedOn w:val="Heading1"/>
    <w:next w:val="Normal"/>
    <w:uiPriority w:val="39"/>
    <w:unhideWhenUsed/>
    <w:qFormat/>
    <w:rsid w:val="000C4A96"/>
    <w:pPr>
      <w:numPr>
        <w:numId w:val="0"/>
      </w:numPr>
      <w:outlineLvl w:val="9"/>
    </w:pPr>
    <w:rPr>
      <w:lang w:eastAsia="ja-JP"/>
    </w:rPr>
  </w:style>
  <w:style w:type="paragraph" w:styleId="TOC2">
    <w:name w:val="toc 2"/>
    <w:basedOn w:val="Normal"/>
    <w:next w:val="Normal"/>
    <w:autoRedefine/>
    <w:uiPriority w:val="39"/>
    <w:unhideWhenUsed/>
    <w:qFormat/>
    <w:rsid w:val="000C4A96"/>
    <w:pPr>
      <w:spacing w:after="0"/>
      <w:ind w:left="220"/>
    </w:pPr>
    <w:rPr>
      <w:smallCaps/>
      <w:sz w:val="20"/>
      <w:szCs w:val="20"/>
    </w:rPr>
  </w:style>
  <w:style w:type="paragraph" w:styleId="TOC1">
    <w:name w:val="toc 1"/>
    <w:basedOn w:val="Normal"/>
    <w:next w:val="Normal"/>
    <w:autoRedefine/>
    <w:uiPriority w:val="39"/>
    <w:unhideWhenUsed/>
    <w:qFormat/>
    <w:rsid w:val="004073CD"/>
    <w:pPr>
      <w:tabs>
        <w:tab w:val="right" w:leader="dot" w:pos="9350"/>
      </w:tabs>
      <w:spacing w:after="0" w:line="240" w:lineRule="auto"/>
    </w:pPr>
    <w:rPr>
      <w:b/>
      <w:bCs/>
      <w:caps/>
      <w:sz w:val="20"/>
      <w:szCs w:val="20"/>
    </w:rPr>
  </w:style>
  <w:style w:type="paragraph" w:styleId="TOC3">
    <w:name w:val="toc 3"/>
    <w:basedOn w:val="Normal"/>
    <w:next w:val="Normal"/>
    <w:autoRedefine/>
    <w:uiPriority w:val="39"/>
    <w:unhideWhenUsed/>
    <w:qFormat/>
    <w:rsid w:val="000C4A96"/>
    <w:pPr>
      <w:spacing w:after="0"/>
      <w:ind w:left="440"/>
    </w:pPr>
    <w:rPr>
      <w:i/>
      <w:iCs/>
      <w:sz w:val="20"/>
      <w:szCs w:val="20"/>
    </w:rPr>
  </w:style>
  <w:style w:type="table" w:customStyle="1" w:styleId="LightList-Accent12">
    <w:name w:val="Light List - Accent 12"/>
    <w:basedOn w:val="TableNormal"/>
    <w:uiPriority w:val="61"/>
    <w:rsid w:val="000F2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1628FA"/>
    <w:rPr>
      <w:color w:val="0000FF"/>
      <w:u w:val="single"/>
    </w:rPr>
  </w:style>
  <w:style w:type="paragraph" w:customStyle="1" w:styleId="SSHeader1">
    <w:name w:val="SS_Header1"/>
    <w:basedOn w:val="Normal"/>
    <w:link w:val="SSHeader1Char"/>
    <w:qFormat/>
    <w:rsid w:val="006800F4"/>
    <w:rPr>
      <w:rFonts w:eastAsiaTheme="majorEastAsia" w:cstheme="majorBidi"/>
      <w:b/>
      <w:bCs/>
      <w:u w:val="single"/>
    </w:rPr>
  </w:style>
  <w:style w:type="paragraph" w:customStyle="1" w:styleId="SSHeader2">
    <w:name w:val="SS_Header2"/>
    <w:basedOn w:val="Normal"/>
    <w:link w:val="SSHeader2Char"/>
    <w:qFormat/>
    <w:rsid w:val="006800F4"/>
    <w:pPr>
      <w:spacing w:before="120" w:after="120"/>
    </w:pPr>
    <w:rPr>
      <w:b/>
      <w:u w:val="single"/>
    </w:rPr>
  </w:style>
  <w:style w:type="character" w:customStyle="1" w:styleId="SSHeader1Char">
    <w:name w:val="SS_Header1 Char"/>
    <w:basedOn w:val="DefaultParagraphFont"/>
    <w:link w:val="SSHeader1"/>
    <w:rsid w:val="006800F4"/>
    <w:rPr>
      <w:rFonts w:eastAsiaTheme="majorEastAsia" w:cstheme="majorBidi"/>
      <w:b/>
      <w:bCs/>
      <w:u w:val="single"/>
    </w:rPr>
  </w:style>
  <w:style w:type="paragraph" w:customStyle="1" w:styleId="SSHeader3">
    <w:name w:val="SS_Header3"/>
    <w:basedOn w:val="Normal"/>
    <w:link w:val="SSHeader3Char"/>
    <w:qFormat/>
    <w:rsid w:val="004B2984"/>
    <w:pPr>
      <w:spacing w:after="0" w:line="240" w:lineRule="auto"/>
    </w:pPr>
    <w:rPr>
      <w:b/>
      <w:sz w:val="24"/>
      <w:szCs w:val="24"/>
      <w:u w:val="single"/>
    </w:rPr>
  </w:style>
  <w:style w:type="character" w:customStyle="1" w:styleId="SSHeader2Char">
    <w:name w:val="SS_Header2 Char"/>
    <w:basedOn w:val="DefaultParagraphFont"/>
    <w:link w:val="SSHeader2"/>
    <w:rsid w:val="006800F4"/>
    <w:rPr>
      <w:b/>
      <w:u w:val="single"/>
    </w:rPr>
  </w:style>
  <w:style w:type="paragraph" w:styleId="TOC4">
    <w:name w:val="toc 4"/>
    <w:basedOn w:val="Normal"/>
    <w:next w:val="Normal"/>
    <w:autoRedefine/>
    <w:uiPriority w:val="39"/>
    <w:unhideWhenUsed/>
    <w:rsid w:val="009343AE"/>
    <w:pPr>
      <w:spacing w:after="0"/>
      <w:ind w:left="660"/>
    </w:pPr>
    <w:rPr>
      <w:sz w:val="18"/>
      <w:szCs w:val="18"/>
    </w:rPr>
  </w:style>
  <w:style w:type="character" w:customStyle="1" w:styleId="SSHeader3Char">
    <w:name w:val="SS_Header3 Char"/>
    <w:basedOn w:val="DefaultParagraphFont"/>
    <w:link w:val="SSHeader3"/>
    <w:rsid w:val="004B2984"/>
    <w:rPr>
      <w:b/>
      <w:sz w:val="24"/>
      <w:szCs w:val="24"/>
      <w:u w:val="single"/>
    </w:rPr>
  </w:style>
  <w:style w:type="paragraph" w:styleId="TOC5">
    <w:name w:val="toc 5"/>
    <w:basedOn w:val="Normal"/>
    <w:next w:val="Normal"/>
    <w:autoRedefine/>
    <w:uiPriority w:val="39"/>
    <w:unhideWhenUsed/>
    <w:rsid w:val="009343AE"/>
    <w:pPr>
      <w:spacing w:after="0"/>
      <w:ind w:left="880"/>
    </w:pPr>
    <w:rPr>
      <w:sz w:val="18"/>
      <w:szCs w:val="18"/>
    </w:rPr>
  </w:style>
  <w:style w:type="paragraph" w:styleId="TOC6">
    <w:name w:val="toc 6"/>
    <w:basedOn w:val="Normal"/>
    <w:next w:val="Normal"/>
    <w:autoRedefine/>
    <w:uiPriority w:val="39"/>
    <w:unhideWhenUsed/>
    <w:rsid w:val="009343AE"/>
    <w:pPr>
      <w:spacing w:after="0"/>
      <w:ind w:left="1100"/>
    </w:pPr>
    <w:rPr>
      <w:sz w:val="18"/>
      <w:szCs w:val="18"/>
    </w:rPr>
  </w:style>
  <w:style w:type="paragraph" w:styleId="TOC7">
    <w:name w:val="toc 7"/>
    <w:basedOn w:val="Normal"/>
    <w:next w:val="Normal"/>
    <w:autoRedefine/>
    <w:uiPriority w:val="39"/>
    <w:unhideWhenUsed/>
    <w:rsid w:val="009343AE"/>
    <w:pPr>
      <w:spacing w:after="0"/>
      <w:ind w:left="1320"/>
    </w:pPr>
    <w:rPr>
      <w:sz w:val="18"/>
      <w:szCs w:val="18"/>
    </w:rPr>
  </w:style>
  <w:style w:type="paragraph" w:styleId="TOC8">
    <w:name w:val="toc 8"/>
    <w:basedOn w:val="Normal"/>
    <w:next w:val="Normal"/>
    <w:autoRedefine/>
    <w:uiPriority w:val="39"/>
    <w:unhideWhenUsed/>
    <w:rsid w:val="009343AE"/>
    <w:pPr>
      <w:spacing w:after="0"/>
      <w:ind w:left="1540"/>
    </w:pPr>
    <w:rPr>
      <w:sz w:val="18"/>
      <w:szCs w:val="18"/>
    </w:rPr>
  </w:style>
  <w:style w:type="paragraph" w:styleId="TOC9">
    <w:name w:val="toc 9"/>
    <w:basedOn w:val="Normal"/>
    <w:next w:val="Normal"/>
    <w:autoRedefine/>
    <w:uiPriority w:val="39"/>
    <w:unhideWhenUsed/>
    <w:rsid w:val="009343AE"/>
    <w:pPr>
      <w:spacing w:after="0"/>
      <w:ind w:left="176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DC9"/>
  </w:style>
  <w:style w:type="paragraph" w:styleId="Heading1">
    <w:name w:val="heading 1"/>
    <w:basedOn w:val="Normal"/>
    <w:next w:val="Normal"/>
    <w:link w:val="Heading1Char"/>
    <w:uiPriority w:val="9"/>
    <w:qFormat/>
    <w:rsid w:val="00FC6EF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EF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E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E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EF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EF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E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E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6E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E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E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C6E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E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E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E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E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6EF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C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EF4"/>
  </w:style>
  <w:style w:type="table" w:styleId="TableGrid">
    <w:name w:val="Table Grid"/>
    <w:basedOn w:val="TableNormal"/>
    <w:uiPriority w:val="59"/>
    <w:rsid w:val="00FC6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6EF4"/>
    <w:pPr>
      <w:ind w:left="720"/>
      <w:contextualSpacing/>
    </w:pPr>
  </w:style>
  <w:style w:type="paragraph" w:styleId="BalloonText">
    <w:name w:val="Balloon Text"/>
    <w:basedOn w:val="Normal"/>
    <w:link w:val="BalloonTextChar"/>
    <w:uiPriority w:val="99"/>
    <w:semiHidden/>
    <w:unhideWhenUsed/>
    <w:rsid w:val="00FC6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F4"/>
    <w:rPr>
      <w:rFonts w:ascii="Tahoma" w:hAnsi="Tahoma" w:cs="Tahoma"/>
      <w:sz w:val="16"/>
      <w:szCs w:val="16"/>
    </w:rPr>
  </w:style>
  <w:style w:type="paragraph" w:styleId="Footer">
    <w:name w:val="footer"/>
    <w:basedOn w:val="Normal"/>
    <w:link w:val="FooterChar"/>
    <w:uiPriority w:val="99"/>
    <w:unhideWhenUsed/>
    <w:rsid w:val="00742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37"/>
  </w:style>
  <w:style w:type="paragraph" w:styleId="TOCHeading">
    <w:name w:val="TOC Heading"/>
    <w:basedOn w:val="Heading1"/>
    <w:next w:val="Normal"/>
    <w:uiPriority w:val="39"/>
    <w:unhideWhenUsed/>
    <w:qFormat/>
    <w:rsid w:val="000C4A96"/>
    <w:pPr>
      <w:numPr>
        <w:numId w:val="0"/>
      </w:numPr>
      <w:outlineLvl w:val="9"/>
    </w:pPr>
    <w:rPr>
      <w:lang w:eastAsia="ja-JP"/>
    </w:rPr>
  </w:style>
  <w:style w:type="paragraph" w:styleId="TOC2">
    <w:name w:val="toc 2"/>
    <w:basedOn w:val="Normal"/>
    <w:next w:val="Normal"/>
    <w:autoRedefine/>
    <w:uiPriority w:val="39"/>
    <w:unhideWhenUsed/>
    <w:qFormat/>
    <w:rsid w:val="000C4A96"/>
    <w:pPr>
      <w:spacing w:after="0"/>
      <w:ind w:left="220"/>
    </w:pPr>
    <w:rPr>
      <w:smallCaps/>
      <w:sz w:val="20"/>
      <w:szCs w:val="20"/>
    </w:rPr>
  </w:style>
  <w:style w:type="paragraph" w:styleId="TOC1">
    <w:name w:val="toc 1"/>
    <w:basedOn w:val="Normal"/>
    <w:next w:val="Normal"/>
    <w:autoRedefine/>
    <w:uiPriority w:val="39"/>
    <w:unhideWhenUsed/>
    <w:qFormat/>
    <w:rsid w:val="004073CD"/>
    <w:pPr>
      <w:tabs>
        <w:tab w:val="right" w:leader="dot" w:pos="9350"/>
      </w:tabs>
      <w:spacing w:after="0" w:line="240" w:lineRule="auto"/>
    </w:pPr>
    <w:rPr>
      <w:b/>
      <w:bCs/>
      <w:caps/>
      <w:sz w:val="20"/>
      <w:szCs w:val="20"/>
    </w:rPr>
  </w:style>
  <w:style w:type="paragraph" w:styleId="TOC3">
    <w:name w:val="toc 3"/>
    <w:basedOn w:val="Normal"/>
    <w:next w:val="Normal"/>
    <w:autoRedefine/>
    <w:uiPriority w:val="39"/>
    <w:unhideWhenUsed/>
    <w:qFormat/>
    <w:rsid w:val="000C4A96"/>
    <w:pPr>
      <w:spacing w:after="0"/>
      <w:ind w:left="440"/>
    </w:pPr>
    <w:rPr>
      <w:i/>
      <w:iCs/>
      <w:sz w:val="20"/>
      <w:szCs w:val="20"/>
    </w:rPr>
  </w:style>
  <w:style w:type="table" w:customStyle="1" w:styleId="LightList-Accent12">
    <w:name w:val="Light List - Accent 12"/>
    <w:basedOn w:val="TableNormal"/>
    <w:uiPriority w:val="61"/>
    <w:rsid w:val="000F2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1628FA"/>
    <w:rPr>
      <w:color w:val="0000FF"/>
      <w:u w:val="single"/>
    </w:rPr>
  </w:style>
  <w:style w:type="paragraph" w:customStyle="1" w:styleId="SSHeader1">
    <w:name w:val="SS_Header1"/>
    <w:basedOn w:val="Normal"/>
    <w:link w:val="SSHeader1Char"/>
    <w:qFormat/>
    <w:rsid w:val="006800F4"/>
    <w:rPr>
      <w:rFonts w:eastAsiaTheme="majorEastAsia" w:cstheme="majorBidi"/>
      <w:b/>
      <w:bCs/>
      <w:u w:val="single"/>
    </w:rPr>
  </w:style>
  <w:style w:type="paragraph" w:customStyle="1" w:styleId="SSHeader2">
    <w:name w:val="SS_Header2"/>
    <w:basedOn w:val="Normal"/>
    <w:link w:val="SSHeader2Char"/>
    <w:qFormat/>
    <w:rsid w:val="006800F4"/>
    <w:pPr>
      <w:spacing w:before="120" w:after="120"/>
    </w:pPr>
    <w:rPr>
      <w:b/>
      <w:u w:val="single"/>
    </w:rPr>
  </w:style>
  <w:style w:type="character" w:customStyle="1" w:styleId="SSHeader1Char">
    <w:name w:val="SS_Header1 Char"/>
    <w:basedOn w:val="DefaultParagraphFont"/>
    <w:link w:val="SSHeader1"/>
    <w:rsid w:val="006800F4"/>
    <w:rPr>
      <w:rFonts w:eastAsiaTheme="majorEastAsia" w:cstheme="majorBidi"/>
      <w:b/>
      <w:bCs/>
      <w:u w:val="single"/>
    </w:rPr>
  </w:style>
  <w:style w:type="paragraph" w:customStyle="1" w:styleId="SSHeader3">
    <w:name w:val="SS_Header3"/>
    <w:basedOn w:val="Normal"/>
    <w:link w:val="SSHeader3Char"/>
    <w:qFormat/>
    <w:rsid w:val="004B2984"/>
    <w:pPr>
      <w:spacing w:after="0" w:line="240" w:lineRule="auto"/>
    </w:pPr>
    <w:rPr>
      <w:b/>
      <w:sz w:val="24"/>
      <w:szCs w:val="24"/>
      <w:u w:val="single"/>
    </w:rPr>
  </w:style>
  <w:style w:type="character" w:customStyle="1" w:styleId="SSHeader2Char">
    <w:name w:val="SS_Header2 Char"/>
    <w:basedOn w:val="DefaultParagraphFont"/>
    <w:link w:val="SSHeader2"/>
    <w:rsid w:val="006800F4"/>
    <w:rPr>
      <w:b/>
      <w:u w:val="single"/>
    </w:rPr>
  </w:style>
  <w:style w:type="paragraph" w:styleId="TOC4">
    <w:name w:val="toc 4"/>
    <w:basedOn w:val="Normal"/>
    <w:next w:val="Normal"/>
    <w:autoRedefine/>
    <w:uiPriority w:val="39"/>
    <w:unhideWhenUsed/>
    <w:rsid w:val="009343AE"/>
    <w:pPr>
      <w:spacing w:after="0"/>
      <w:ind w:left="660"/>
    </w:pPr>
    <w:rPr>
      <w:sz w:val="18"/>
      <w:szCs w:val="18"/>
    </w:rPr>
  </w:style>
  <w:style w:type="character" w:customStyle="1" w:styleId="SSHeader3Char">
    <w:name w:val="SS_Header3 Char"/>
    <w:basedOn w:val="DefaultParagraphFont"/>
    <w:link w:val="SSHeader3"/>
    <w:rsid w:val="004B2984"/>
    <w:rPr>
      <w:b/>
      <w:sz w:val="24"/>
      <w:szCs w:val="24"/>
      <w:u w:val="single"/>
    </w:rPr>
  </w:style>
  <w:style w:type="paragraph" w:styleId="TOC5">
    <w:name w:val="toc 5"/>
    <w:basedOn w:val="Normal"/>
    <w:next w:val="Normal"/>
    <w:autoRedefine/>
    <w:uiPriority w:val="39"/>
    <w:unhideWhenUsed/>
    <w:rsid w:val="009343AE"/>
    <w:pPr>
      <w:spacing w:after="0"/>
      <w:ind w:left="880"/>
    </w:pPr>
    <w:rPr>
      <w:sz w:val="18"/>
      <w:szCs w:val="18"/>
    </w:rPr>
  </w:style>
  <w:style w:type="paragraph" w:styleId="TOC6">
    <w:name w:val="toc 6"/>
    <w:basedOn w:val="Normal"/>
    <w:next w:val="Normal"/>
    <w:autoRedefine/>
    <w:uiPriority w:val="39"/>
    <w:unhideWhenUsed/>
    <w:rsid w:val="009343AE"/>
    <w:pPr>
      <w:spacing w:after="0"/>
      <w:ind w:left="1100"/>
    </w:pPr>
    <w:rPr>
      <w:sz w:val="18"/>
      <w:szCs w:val="18"/>
    </w:rPr>
  </w:style>
  <w:style w:type="paragraph" w:styleId="TOC7">
    <w:name w:val="toc 7"/>
    <w:basedOn w:val="Normal"/>
    <w:next w:val="Normal"/>
    <w:autoRedefine/>
    <w:uiPriority w:val="39"/>
    <w:unhideWhenUsed/>
    <w:rsid w:val="009343AE"/>
    <w:pPr>
      <w:spacing w:after="0"/>
      <w:ind w:left="1320"/>
    </w:pPr>
    <w:rPr>
      <w:sz w:val="18"/>
      <w:szCs w:val="18"/>
    </w:rPr>
  </w:style>
  <w:style w:type="paragraph" w:styleId="TOC8">
    <w:name w:val="toc 8"/>
    <w:basedOn w:val="Normal"/>
    <w:next w:val="Normal"/>
    <w:autoRedefine/>
    <w:uiPriority w:val="39"/>
    <w:unhideWhenUsed/>
    <w:rsid w:val="009343AE"/>
    <w:pPr>
      <w:spacing w:after="0"/>
      <w:ind w:left="1540"/>
    </w:pPr>
    <w:rPr>
      <w:sz w:val="18"/>
      <w:szCs w:val="18"/>
    </w:rPr>
  </w:style>
  <w:style w:type="paragraph" w:styleId="TOC9">
    <w:name w:val="toc 9"/>
    <w:basedOn w:val="Normal"/>
    <w:next w:val="Normal"/>
    <w:autoRedefine/>
    <w:uiPriority w:val="39"/>
    <w:unhideWhenUsed/>
    <w:rsid w:val="009343AE"/>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4E226-6BBA-47AD-A809-7DB334F55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614</Words>
  <Characters>3501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Cherny</dc:creator>
  <cp:keywords>SOD;GRC</cp:keywords>
  <cp:lastModifiedBy>Suman</cp:lastModifiedBy>
  <cp:revision>18</cp:revision>
  <cp:lastPrinted>2013-05-28T16:46:00Z</cp:lastPrinted>
  <dcterms:created xsi:type="dcterms:W3CDTF">2013-06-11T20:22:00Z</dcterms:created>
  <dcterms:modified xsi:type="dcterms:W3CDTF">2013-06-11T21:16:00Z</dcterms:modified>
</cp:coreProperties>
</file>