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86" w:rsidRDefault="0010566B" w:rsidP="00D10080">
      <w:pPr>
        <w:spacing w:after="40"/>
        <w:jc w:val="center"/>
        <w:rPr>
          <w:rFonts w:ascii="Arial" w:hAnsi="Arial" w:cs="Arial"/>
          <w:b/>
          <w:sz w:val="28"/>
          <w:szCs w:val="28"/>
        </w:rPr>
      </w:pPr>
      <w:r>
        <w:rPr>
          <w:rFonts w:ascii="Arial" w:hAnsi="Arial" w:cs="Arial"/>
          <w:b/>
          <w:sz w:val="28"/>
          <w:szCs w:val="28"/>
        </w:rPr>
        <w:t>ROTATING SHADOWBAND FOR MEASUR</w:t>
      </w:r>
      <w:r w:rsidR="004D6307">
        <w:rPr>
          <w:rFonts w:ascii="Arial" w:hAnsi="Arial" w:cs="Arial"/>
          <w:b/>
          <w:sz w:val="28"/>
          <w:szCs w:val="28"/>
        </w:rPr>
        <w:t>ING</w:t>
      </w:r>
      <w:r>
        <w:rPr>
          <w:rFonts w:ascii="Arial" w:hAnsi="Arial" w:cs="Arial"/>
          <w:b/>
          <w:sz w:val="28"/>
          <w:szCs w:val="28"/>
        </w:rPr>
        <w:t xml:space="preserve"> SUNSHAPE</w:t>
      </w:r>
      <w:r w:rsidR="004D6307">
        <w:rPr>
          <w:rFonts w:ascii="Arial" w:hAnsi="Arial" w:cs="Arial"/>
          <w:b/>
          <w:sz w:val="28"/>
          <w:szCs w:val="28"/>
        </w:rPr>
        <w:t>S</w:t>
      </w:r>
    </w:p>
    <w:p w:rsidR="00A0645E" w:rsidRDefault="0010566B" w:rsidP="00D10080">
      <w:pPr>
        <w:pStyle w:val="CommentText"/>
        <w:spacing w:after="40"/>
        <w:jc w:val="center"/>
        <w:rPr>
          <w:rFonts w:ascii="Arial" w:hAnsi="Arial" w:cs="Arial"/>
          <w:b/>
          <w:szCs w:val="28"/>
          <w:vertAlign w:val="superscript"/>
        </w:rPr>
      </w:pPr>
      <w:r>
        <w:rPr>
          <w:rFonts w:ascii="Arial" w:hAnsi="Arial" w:cs="Arial"/>
          <w:b/>
          <w:szCs w:val="28"/>
          <w:u w:val="single"/>
        </w:rPr>
        <w:t>Ragini Kalapatapu</w:t>
      </w:r>
      <w:r>
        <w:rPr>
          <w:rFonts w:ascii="Arial" w:hAnsi="Arial" w:cs="Arial"/>
          <w:b/>
          <w:szCs w:val="28"/>
          <w:u w:val="single"/>
          <w:vertAlign w:val="superscript"/>
        </w:rPr>
        <w:t>1</w:t>
      </w:r>
      <w:r>
        <w:rPr>
          <w:rFonts w:ascii="Arial" w:hAnsi="Arial" w:cs="Arial"/>
          <w:b/>
          <w:szCs w:val="28"/>
        </w:rPr>
        <w:t>, Peter Armstrong</w:t>
      </w:r>
      <w:r>
        <w:rPr>
          <w:rFonts w:ascii="Arial" w:hAnsi="Arial" w:cs="Arial"/>
          <w:b/>
          <w:szCs w:val="28"/>
          <w:vertAlign w:val="superscript"/>
        </w:rPr>
        <w:t>2</w:t>
      </w:r>
      <w:r>
        <w:rPr>
          <w:rFonts w:ascii="Arial" w:hAnsi="Arial" w:cs="Arial"/>
          <w:b/>
          <w:szCs w:val="28"/>
        </w:rPr>
        <w:t>, Matteo Cheisa</w:t>
      </w:r>
      <w:r>
        <w:rPr>
          <w:rFonts w:ascii="Arial" w:hAnsi="Arial" w:cs="Arial"/>
          <w:b/>
          <w:szCs w:val="28"/>
          <w:vertAlign w:val="superscript"/>
        </w:rPr>
        <w:t>2</w:t>
      </w:r>
    </w:p>
    <w:p w:rsidR="00A77B48" w:rsidRDefault="00A77B48" w:rsidP="00D10080">
      <w:pPr>
        <w:pStyle w:val="CommentText"/>
        <w:spacing w:after="40"/>
        <w:jc w:val="center"/>
        <w:rPr>
          <w:rFonts w:ascii="Arial" w:hAnsi="Arial" w:cs="Arial"/>
          <w:bCs/>
          <w:szCs w:val="28"/>
          <w:vertAlign w:val="superscript"/>
        </w:rPr>
      </w:pPr>
    </w:p>
    <w:p w:rsidR="003A1586" w:rsidRDefault="00A0645E" w:rsidP="00D10080">
      <w:pPr>
        <w:pStyle w:val="CommentText"/>
        <w:spacing w:after="40"/>
        <w:jc w:val="center"/>
        <w:rPr>
          <w:rFonts w:ascii="Arial" w:hAnsi="Arial" w:cs="Arial"/>
          <w:bCs/>
          <w:szCs w:val="28"/>
        </w:rPr>
      </w:pPr>
      <w:proofErr w:type="gramStart"/>
      <w:r>
        <w:rPr>
          <w:rFonts w:ascii="Arial" w:hAnsi="Arial" w:cs="Arial"/>
          <w:bCs/>
          <w:szCs w:val="28"/>
          <w:vertAlign w:val="superscript"/>
        </w:rPr>
        <w:t>1.</w:t>
      </w:r>
      <w:r w:rsidR="0010566B">
        <w:rPr>
          <w:rFonts w:ascii="Arial" w:hAnsi="Arial" w:cs="Arial"/>
          <w:bCs/>
          <w:szCs w:val="28"/>
        </w:rPr>
        <w:t>Graduate</w:t>
      </w:r>
      <w:proofErr w:type="gramEnd"/>
      <w:r w:rsidR="0010566B">
        <w:rPr>
          <w:rFonts w:ascii="Arial" w:hAnsi="Arial" w:cs="Arial"/>
          <w:bCs/>
          <w:szCs w:val="28"/>
        </w:rPr>
        <w:t xml:space="preserve"> student, Research Assistant, Masdar Institute of Science and Technology, Abu Dhabi, UAE, PO- 54224, Phone: +971567339450, email: rkalapatapu@masdar.ac.ae </w:t>
      </w:r>
    </w:p>
    <w:p w:rsidR="003A1586" w:rsidRDefault="0010566B" w:rsidP="001F13D3">
      <w:pPr>
        <w:pStyle w:val="CommentText"/>
        <w:spacing w:afterLines="60" w:after="144" w:line="276" w:lineRule="auto"/>
        <w:jc w:val="center"/>
        <w:rPr>
          <w:rFonts w:ascii="Arial" w:hAnsi="Arial" w:cs="Arial"/>
          <w:bCs/>
          <w:szCs w:val="28"/>
        </w:rPr>
      </w:pPr>
      <w:proofErr w:type="gramStart"/>
      <w:r>
        <w:rPr>
          <w:rFonts w:ascii="Arial" w:hAnsi="Arial" w:cs="Arial"/>
          <w:bCs/>
          <w:szCs w:val="28"/>
          <w:vertAlign w:val="superscript"/>
        </w:rPr>
        <w:t>2.</w:t>
      </w:r>
      <w:r>
        <w:rPr>
          <w:rFonts w:ascii="Arial" w:hAnsi="Arial" w:cs="Arial"/>
          <w:bCs/>
          <w:szCs w:val="28"/>
        </w:rPr>
        <w:t>Prof.Dr</w:t>
      </w:r>
      <w:proofErr w:type="gramEnd"/>
      <w:r>
        <w:rPr>
          <w:rFonts w:ascii="Arial" w:hAnsi="Arial" w:cs="Arial"/>
          <w:bCs/>
          <w:szCs w:val="28"/>
        </w:rPr>
        <w:t xml:space="preserve">., Masdar Institute of Science and Technology, Abu Dhabi, UAE, </w:t>
      </w:r>
      <w:proofErr w:type="spellStart"/>
      <w:r>
        <w:rPr>
          <w:rFonts w:ascii="Arial" w:hAnsi="Arial" w:cs="Arial"/>
          <w:bCs/>
          <w:szCs w:val="28"/>
        </w:rPr>
        <w:t>Ph</w:t>
      </w:r>
      <w:proofErr w:type="spellEnd"/>
      <w:r>
        <w:rPr>
          <w:rFonts w:ascii="Arial" w:hAnsi="Arial" w:cs="Arial"/>
          <w:bCs/>
          <w:szCs w:val="28"/>
        </w:rPr>
        <w:t xml:space="preserve">: </w:t>
      </w:r>
      <w:r w:rsidR="00BE202E" w:rsidRPr="00BE202E">
        <w:rPr>
          <w:rFonts w:ascii="Arial" w:hAnsi="Arial" w:cs="Arial"/>
          <w:bCs/>
          <w:szCs w:val="28"/>
        </w:rPr>
        <w:t>+97128109150</w:t>
      </w:r>
    </w:p>
    <w:p w:rsidR="003A1586" w:rsidRDefault="00201500" w:rsidP="00A105AA">
      <w:pPr>
        <w:pStyle w:val="CommentSubject"/>
        <w:spacing w:after="20" w:line="276" w:lineRule="auto"/>
        <w:rPr>
          <w:rFonts w:ascii="Arial" w:hAnsi="Arial" w:cs="Arial"/>
          <w:bCs w:val="0"/>
        </w:rPr>
      </w:pPr>
      <w:r>
        <w:rPr>
          <w:rFonts w:ascii="Arial" w:hAnsi="Arial" w:cs="Arial"/>
          <w:bCs w:val="0"/>
        </w:rPr>
        <w:t>Abstract</w:t>
      </w:r>
    </w:p>
    <w:p w:rsidR="003D1890" w:rsidRDefault="00E65684">
      <w:pPr>
        <w:spacing w:after="100"/>
        <w:jc w:val="both"/>
        <w:rPr>
          <w:rFonts w:ascii="Times New Roman" w:hAnsi="Times New Roman"/>
          <w:sz w:val="20"/>
          <w:szCs w:val="20"/>
        </w:rPr>
      </w:pPr>
      <w:r w:rsidRPr="00E65684">
        <w:rPr>
          <w:rFonts w:ascii="Times New Roman" w:hAnsi="Times New Roman"/>
          <w:bCs/>
          <w:sz w:val="20"/>
          <w:szCs w:val="20"/>
        </w:rPr>
        <w:t>Thermodynamic and economic performances of Concentrated Solar Power (CSP) plants are sensitive to optical design parameters, such as concentration and acceptance angle.</w:t>
      </w:r>
      <w:r>
        <w:rPr>
          <w:rFonts w:ascii="Times New Roman" w:hAnsi="Times New Roman"/>
          <w:bCs/>
          <w:sz w:val="20"/>
          <w:szCs w:val="20"/>
        </w:rPr>
        <w:t xml:space="preserve"> </w:t>
      </w:r>
      <w:r w:rsidRPr="00E65684">
        <w:rPr>
          <w:rFonts w:ascii="Times New Roman" w:hAnsi="Times New Roman"/>
          <w:sz w:val="20"/>
          <w:szCs w:val="20"/>
        </w:rPr>
        <w:t xml:space="preserve">Beam attenuation due to aerosols and the effect of varying </w:t>
      </w:r>
      <w:proofErr w:type="spellStart"/>
      <w:r w:rsidRPr="00E65684">
        <w:rPr>
          <w:rFonts w:ascii="Times New Roman" w:hAnsi="Times New Roman"/>
          <w:sz w:val="20"/>
          <w:szCs w:val="20"/>
        </w:rPr>
        <w:t>sunshape</w:t>
      </w:r>
      <w:proofErr w:type="spellEnd"/>
      <w:r w:rsidRPr="00E65684">
        <w:rPr>
          <w:rFonts w:ascii="Times New Roman" w:hAnsi="Times New Roman"/>
          <w:sz w:val="20"/>
          <w:szCs w:val="20"/>
        </w:rPr>
        <w:t xml:space="preserve"> profiles are important in creating accurate optical models that can take into account the specific solar resource conditions of a region. Failing to consider the aforementioned effects can result in economic loss due to overestimation of annual yields, which are normally based on ordinary solar resource assessment instruments (Pyrheliometer). On the other </w:t>
      </w:r>
      <w:r w:rsidR="00685500">
        <w:rPr>
          <w:rFonts w:ascii="Times New Roman" w:hAnsi="Times New Roman"/>
          <w:sz w:val="20"/>
          <w:szCs w:val="20"/>
        </w:rPr>
        <w:t>hand</w:t>
      </w:r>
      <w:r w:rsidRPr="00E65684">
        <w:rPr>
          <w:rFonts w:ascii="Times New Roman" w:hAnsi="Times New Roman"/>
          <w:sz w:val="20"/>
          <w:szCs w:val="20"/>
        </w:rPr>
        <w:t xml:space="preserve">, </w:t>
      </w:r>
      <w:r w:rsidRPr="00E65684">
        <w:rPr>
          <w:rStyle w:val="apple-converted-space"/>
          <w:rFonts w:ascii="Times New Roman" w:hAnsi="Times New Roman"/>
          <w:color w:val="000000"/>
          <w:sz w:val="20"/>
          <w:szCs w:val="20"/>
        </w:rPr>
        <w:t xml:space="preserve">high-resolution long-term solar radiation measurements are expensive and labor intensive. </w:t>
      </w:r>
      <w:r w:rsidRPr="00E65684">
        <w:rPr>
          <w:rStyle w:val="apple-style-span"/>
          <w:rFonts w:ascii="Times New Roman" w:hAnsi="Times New Roman"/>
          <w:color w:val="000000"/>
          <w:sz w:val="20"/>
          <w:szCs w:val="20"/>
        </w:rPr>
        <w:t xml:space="preserve">This paper describes the potential of a small and low-cost field instrument called the </w:t>
      </w:r>
      <w:proofErr w:type="spellStart"/>
      <w:r w:rsidRPr="00E65684">
        <w:rPr>
          <w:rStyle w:val="apple-style-span"/>
          <w:rFonts w:ascii="Times New Roman" w:hAnsi="Times New Roman"/>
          <w:color w:val="000000"/>
          <w:sz w:val="20"/>
          <w:szCs w:val="20"/>
        </w:rPr>
        <w:t>sunshape</w:t>
      </w:r>
      <w:proofErr w:type="spellEnd"/>
      <w:r w:rsidRPr="00E65684">
        <w:rPr>
          <w:rStyle w:val="apple-style-span"/>
          <w:rFonts w:ascii="Times New Roman" w:hAnsi="Times New Roman"/>
          <w:color w:val="000000"/>
          <w:sz w:val="20"/>
          <w:szCs w:val="20"/>
        </w:rPr>
        <w:t xml:space="preserve"> rotating shadowband radiometer</w:t>
      </w:r>
      <w:r w:rsidR="009B6E0F">
        <w:rPr>
          <w:rStyle w:val="apple-style-span"/>
          <w:rFonts w:ascii="Times New Roman" w:hAnsi="Times New Roman"/>
          <w:color w:val="000000"/>
          <w:sz w:val="20"/>
          <w:szCs w:val="20"/>
        </w:rPr>
        <w:t xml:space="preserve"> </w:t>
      </w:r>
      <w:r w:rsidRPr="00E65684">
        <w:rPr>
          <w:rFonts w:ascii="Times New Roman" w:hAnsi="Times New Roman"/>
          <w:color w:val="000000"/>
          <w:sz w:val="20"/>
          <w:szCs w:val="20"/>
        </w:rPr>
        <w:t>(SR)</w:t>
      </w:r>
      <w:r w:rsidRPr="00E65684">
        <w:rPr>
          <w:rFonts w:ascii="Times New Roman" w:hAnsi="Times New Roman"/>
          <w:color w:val="000000"/>
          <w:sz w:val="20"/>
          <w:szCs w:val="20"/>
          <w:vertAlign w:val="superscript"/>
        </w:rPr>
        <w:t>2</w:t>
      </w:r>
      <w:r w:rsidRPr="00E65684">
        <w:rPr>
          <w:rStyle w:val="apple-style-span"/>
          <w:rFonts w:ascii="Times New Roman" w:hAnsi="Times New Roman"/>
          <w:color w:val="000000"/>
          <w:sz w:val="20"/>
          <w:szCs w:val="20"/>
        </w:rPr>
        <w:t xml:space="preserve"> </w:t>
      </w:r>
      <w:r w:rsidR="00685500">
        <w:rPr>
          <w:rStyle w:val="apple-style-span"/>
          <w:rFonts w:ascii="Times New Roman" w:hAnsi="Times New Roman"/>
          <w:color w:val="000000"/>
          <w:sz w:val="20"/>
          <w:szCs w:val="20"/>
        </w:rPr>
        <w:t>to</w:t>
      </w:r>
      <w:r w:rsidRPr="00E65684">
        <w:rPr>
          <w:rStyle w:val="apple-style-span"/>
          <w:rFonts w:ascii="Times New Roman" w:hAnsi="Times New Roman"/>
          <w:color w:val="000000"/>
          <w:sz w:val="20"/>
          <w:szCs w:val="20"/>
        </w:rPr>
        <w:t xml:space="preserve"> measure the </w:t>
      </w:r>
      <w:r w:rsidR="00685500">
        <w:rPr>
          <w:rStyle w:val="apple-style-span"/>
          <w:rFonts w:ascii="Times New Roman" w:hAnsi="Times New Roman"/>
          <w:color w:val="000000"/>
          <w:sz w:val="20"/>
          <w:szCs w:val="20"/>
        </w:rPr>
        <w:t>circum</w:t>
      </w:r>
      <w:r w:rsidRPr="00E65684">
        <w:rPr>
          <w:rStyle w:val="apple-style-span"/>
          <w:rFonts w:ascii="Times New Roman" w:hAnsi="Times New Roman"/>
          <w:color w:val="000000"/>
          <w:sz w:val="20"/>
          <w:szCs w:val="20"/>
        </w:rPr>
        <w:t>solar radiation</w:t>
      </w:r>
      <w:r w:rsidR="00685500">
        <w:rPr>
          <w:rStyle w:val="apple-style-span"/>
          <w:rFonts w:ascii="Times New Roman" w:hAnsi="Times New Roman"/>
          <w:color w:val="000000"/>
          <w:sz w:val="20"/>
          <w:szCs w:val="20"/>
        </w:rPr>
        <w:t xml:space="preserve"> profile</w:t>
      </w:r>
      <w:r w:rsidRPr="00E65684">
        <w:rPr>
          <w:rStyle w:val="apple-style-span"/>
          <w:rFonts w:ascii="Times New Roman" w:hAnsi="Times New Roman"/>
          <w:color w:val="000000"/>
          <w:sz w:val="20"/>
          <w:szCs w:val="20"/>
        </w:rPr>
        <w:t xml:space="preserve"> hundreds of times in a day automatically and unattended. </w:t>
      </w:r>
      <w:r w:rsidRPr="00E65684">
        <w:rPr>
          <w:rFonts w:ascii="Times New Roman" w:hAnsi="Times New Roman"/>
          <w:sz w:val="20"/>
          <w:szCs w:val="20"/>
        </w:rPr>
        <w:t xml:space="preserve">Numerical experiments have been performed on the flux map of the </w:t>
      </w:r>
      <w:r w:rsidRPr="00E65684">
        <w:rPr>
          <w:rFonts w:ascii="Times New Roman" w:hAnsi="Times New Roman"/>
          <w:color w:val="000000"/>
          <w:sz w:val="20"/>
          <w:szCs w:val="20"/>
        </w:rPr>
        <w:t>(SR</w:t>
      </w:r>
      <w:proofErr w:type="gramStart"/>
      <w:r w:rsidRPr="00E65684">
        <w:rPr>
          <w:rFonts w:ascii="Times New Roman" w:hAnsi="Times New Roman"/>
          <w:color w:val="000000"/>
          <w:sz w:val="20"/>
          <w:szCs w:val="20"/>
        </w:rPr>
        <w:t>)</w:t>
      </w:r>
      <w:r>
        <w:rPr>
          <w:rFonts w:ascii="Times New Roman" w:hAnsi="Times New Roman"/>
          <w:color w:val="000000"/>
          <w:sz w:val="20"/>
          <w:szCs w:val="20"/>
          <w:vertAlign w:val="superscript"/>
        </w:rPr>
        <w:t>2</w:t>
      </w:r>
      <w:proofErr w:type="gramEnd"/>
      <w:r>
        <w:rPr>
          <w:rFonts w:ascii="Times New Roman" w:hAnsi="Times New Roman"/>
          <w:color w:val="000000"/>
          <w:sz w:val="20"/>
          <w:szCs w:val="20"/>
        </w:rPr>
        <w:t xml:space="preserve"> </w:t>
      </w:r>
      <w:r w:rsidRPr="00E65684">
        <w:rPr>
          <w:rFonts w:ascii="Times New Roman" w:hAnsi="Times New Roman"/>
          <w:sz w:val="20"/>
          <w:szCs w:val="20"/>
        </w:rPr>
        <w:t xml:space="preserve">and the results of the inverse calculations give us the key parameters (slope and intercept) to produce the </w:t>
      </w:r>
      <w:proofErr w:type="spellStart"/>
      <w:r w:rsidRPr="00E65684">
        <w:rPr>
          <w:rFonts w:ascii="Times New Roman" w:hAnsi="Times New Roman"/>
          <w:sz w:val="20"/>
          <w:szCs w:val="20"/>
        </w:rPr>
        <w:t>sunshape</w:t>
      </w:r>
      <w:proofErr w:type="spellEnd"/>
      <w:r w:rsidRPr="00E65684">
        <w:rPr>
          <w:rFonts w:ascii="Times New Roman" w:hAnsi="Times New Roman"/>
          <w:sz w:val="20"/>
          <w:szCs w:val="20"/>
        </w:rPr>
        <w:t xml:space="preserve"> curve of the site. A summary of the numerical results is presented</w:t>
      </w:r>
      <w:r w:rsidR="001F13D3">
        <w:rPr>
          <w:rFonts w:ascii="Times New Roman" w:hAnsi="Times New Roman"/>
          <w:sz w:val="20"/>
          <w:szCs w:val="20"/>
        </w:rPr>
        <w:t>.</w:t>
      </w:r>
      <w:r w:rsidRPr="00E65684">
        <w:rPr>
          <w:rFonts w:ascii="Times New Roman" w:hAnsi="Times New Roman"/>
          <w:sz w:val="20"/>
          <w:szCs w:val="20"/>
        </w:rPr>
        <w:t xml:space="preserve"> </w:t>
      </w:r>
      <w:r w:rsidR="001F13D3">
        <w:rPr>
          <w:rFonts w:ascii="Times New Roman" w:hAnsi="Times New Roman"/>
          <w:sz w:val="20"/>
          <w:szCs w:val="20"/>
        </w:rPr>
        <w:t xml:space="preserve">Modification of an existing rotating shadowband instrument is </w:t>
      </w:r>
      <w:r w:rsidR="001F13D3" w:rsidRPr="001F13D3">
        <w:rPr>
          <w:rFonts w:ascii="Times New Roman" w:hAnsi="Times New Roman"/>
          <w:spacing w:val="-1"/>
          <w:sz w:val="20"/>
          <w:szCs w:val="20"/>
        </w:rPr>
        <w:t>underway for use in siting CSP plants and investigations of aerosols and their effect on atmospheric radiation balance</w:t>
      </w:r>
      <w:r w:rsidRPr="00E65684">
        <w:rPr>
          <w:rFonts w:ascii="Times New Roman" w:hAnsi="Times New Roman"/>
          <w:sz w:val="20"/>
          <w:szCs w:val="20"/>
        </w:rPr>
        <w:t>.</w:t>
      </w:r>
    </w:p>
    <w:p w:rsidR="003A1586" w:rsidRDefault="00734612">
      <w:pPr>
        <w:spacing w:after="160"/>
        <w:rPr>
          <w:rFonts w:ascii="Arial" w:hAnsi="Arial" w:cs="Arial"/>
          <w:b/>
          <w:sz w:val="20"/>
          <w:szCs w:val="20"/>
        </w:rPr>
      </w:pPr>
      <w:r>
        <w:rPr>
          <w:rFonts w:ascii="Times New Roman" w:hAnsi="Times New Roman"/>
          <w:sz w:val="20"/>
          <w:szCs w:val="20"/>
        </w:rPr>
        <w:t>Keywords</w:t>
      </w:r>
      <w:r w:rsidR="00D36037" w:rsidRPr="00D36037">
        <w:rPr>
          <w:rFonts w:ascii="Times New Roman" w:hAnsi="Times New Roman"/>
          <w:sz w:val="20"/>
          <w:szCs w:val="20"/>
        </w:rPr>
        <w:t xml:space="preserve">: </w:t>
      </w:r>
      <w:r w:rsidR="004D6307">
        <w:rPr>
          <w:rFonts w:ascii="Times New Roman" w:hAnsi="Times New Roman"/>
          <w:sz w:val="20"/>
          <w:szCs w:val="20"/>
        </w:rPr>
        <w:t xml:space="preserve">Circumsolar Ratio, </w:t>
      </w:r>
      <w:proofErr w:type="spellStart"/>
      <w:r w:rsidR="004D6307">
        <w:rPr>
          <w:rFonts w:ascii="Times New Roman" w:hAnsi="Times New Roman"/>
          <w:sz w:val="20"/>
          <w:szCs w:val="20"/>
        </w:rPr>
        <w:t>Sunshape</w:t>
      </w:r>
      <w:proofErr w:type="spellEnd"/>
      <w:r w:rsidR="004D6307">
        <w:rPr>
          <w:rFonts w:ascii="Times New Roman" w:hAnsi="Times New Roman"/>
          <w:sz w:val="20"/>
          <w:szCs w:val="20"/>
        </w:rPr>
        <w:t>, Inverse Model</w:t>
      </w:r>
      <w:r w:rsidR="004857B4">
        <w:rPr>
          <w:rFonts w:ascii="Times New Roman" w:hAnsi="Times New Roman"/>
          <w:sz w:val="20"/>
          <w:szCs w:val="20"/>
        </w:rPr>
        <w:t>, Aerosols, Atmospheric Scattering</w:t>
      </w:r>
      <w:r w:rsidR="009B6E0F">
        <w:rPr>
          <w:rFonts w:ascii="Times New Roman" w:hAnsi="Times New Roman"/>
          <w:sz w:val="20"/>
          <w:szCs w:val="20"/>
        </w:rPr>
        <w:t>.</w:t>
      </w:r>
    </w:p>
    <w:p w:rsidR="001052FA" w:rsidRPr="001052FA" w:rsidRDefault="00201500" w:rsidP="001052FA">
      <w:pPr>
        <w:pStyle w:val="ListParagraph"/>
        <w:numPr>
          <w:ilvl w:val="0"/>
          <w:numId w:val="4"/>
        </w:numPr>
        <w:spacing w:after="20"/>
        <w:ind w:left="187" w:hanging="187"/>
        <w:rPr>
          <w:rFonts w:ascii="Arial" w:hAnsi="Arial" w:cs="Arial"/>
          <w:b/>
          <w:sz w:val="20"/>
          <w:szCs w:val="20"/>
        </w:rPr>
      </w:pPr>
      <w:r>
        <w:rPr>
          <w:rFonts w:ascii="Arial" w:hAnsi="Arial" w:cs="Arial"/>
          <w:b/>
          <w:sz w:val="20"/>
          <w:szCs w:val="20"/>
        </w:rPr>
        <w:t>Introduction</w:t>
      </w:r>
    </w:p>
    <w:p w:rsidR="00E65684" w:rsidRPr="001F13D3" w:rsidRDefault="00E65684" w:rsidP="001F13D3">
      <w:pPr>
        <w:spacing w:after="60"/>
        <w:jc w:val="both"/>
        <w:rPr>
          <w:rFonts w:ascii="Times New Roman" w:hAnsi="Times New Roman"/>
          <w:sz w:val="20"/>
          <w:szCs w:val="20"/>
        </w:rPr>
      </w:pPr>
      <w:r w:rsidRPr="00E65684">
        <w:rPr>
          <w:rFonts w:ascii="Times New Roman" w:hAnsi="Times New Roman"/>
          <w:sz w:val="20"/>
          <w:szCs w:val="20"/>
        </w:rPr>
        <w:t xml:space="preserve">This paper </w:t>
      </w:r>
      <w:r w:rsidR="003E046D">
        <w:rPr>
          <w:rFonts w:ascii="Times New Roman" w:hAnsi="Times New Roman"/>
          <w:sz w:val="20"/>
          <w:szCs w:val="20"/>
        </w:rPr>
        <w:t xml:space="preserve">proposes a new instrument for measurement of </w:t>
      </w:r>
      <w:proofErr w:type="spellStart"/>
      <w:r w:rsidR="003E046D">
        <w:rPr>
          <w:rFonts w:ascii="Times New Roman" w:hAnsi="Times New Roman"/>
          <w:sz w:val="20"/>
          <w:szCs w:val="20"/>
        </w:rPr>
        <w:t>sunshape</w:t>
      </w:r>
      <w:proofErr w:type="spellEnd"/>
      <w:r w:rsidR="003E046D">
        <w:rPr>
          <w:rFonts w:ascii="Times New Roman" w:hAnsi="Times New Roman"/>
          <w:sz w:val="20"/>
          <w:szCs w:val="20"/>
        </w:rPr>
        <w:t xml:space="preserve"> profiles; first we </w:t>
      </w:r>
      <w:r w:rsidRPr="00E65684">
        <w:rPr>
          <w:rFonts w:ascii="Times New Roman" w:hAnsi="Times New Roman"/>
          <w:sz w:val="20"/>
          <w:szCs w:val="20"/>
        </w:rPr>
        <w:t xml:space="preserve">discuss the importance of measuring the </w:t>
      </w:r>
      <w:proofErr w:type="spellStart"/>
      <w:r w:rsidRPr="00E65684">
        <w:rPr>
          <w:rFonts w:ascii="Times New Roman" w:hAnsi="Times New Roman"/>
          <w:sz w:val="20"/>
          <w:szCs w:val="20"/>
        </w:rPr>
        <w:t>sunshape</w:t>
      </w:r>
      <w:proofErr w:type="spellEnd"/>
      <w:r w:rsidRPr="00E65684">
        <w:rPr>
          <w:rFonts w:ascii="Times New Roman" w:hAnsi="Times New Roman"/>
          <w:sz w:val="20"/>
          <w:szCs w:val="20"/>
        </w:rPr>
        <w:t xml:space="preserve"> profiles </w:t>
      </w:r>
      <w:r w:rsidR="00340CDD">
        <w:rPr>
          <w:rFonts w:ascii="Times New Roman" w:hAnsi="Times New Roman"/>
          <w:sz w:val="20"/>
          <w:szCs w:val="20"/>
        </w:rPr>
        <w:t>and their effect on the performance of CSP plants</w:t>
      </w:r>
      <w:r w:rsidR="003E046D">
        <w:rPr>
          <w:rFonts w:ascii="Times New Roman" w:hAnsi="Times New Roman"/>
          <w:sz w:val="20"/>
          <w:szCs w:val="20"/>
        </w:rPr>
        <w:t>. O</w:t>
      </w:r>
      <w:r w:rsidR="003E046D" w:rsidRPr="00E65684">
        <w:rPr>
          <w:rFonts w:ascii="Times New Roman" w:hAnsi="Times New Roman"/>
          <w:sz w:val="20"/>
          <w:szCs w:val="20"/>
        </w:rPr>
        <w:t xml:space="preserve">ur proposed </w:t>
      </w:r>
      <w:proofErr w:type="spellStart"/>
      <w:r w:rsidR="003E046D" w:rsidRPr="00E65684">
        <w:rPr>
          <w:rFonts w:ascii="Times New Roman" w:hAnsi="Times New Roman"/>
          <w:sz w:val="20"/>
          <w:szCs w:val="20"/>
        </w:rPr>
        <w:t>sunshape</w:t>
      </w:r>
      <w:proofErr w:type="spellEnd"/>
      <w:r w:rsidR="003E046D" w:rsidRPr="00E65684">
        <w:rPr>
          <w:rFonts w:ascii="Times New Roman" w:hAnsi="Times New Roman"/>
          <w:sz w:val="20"/>
          <w:szCs w:val="20"/>
        </w:rPr>
        <w:t xml:space="preserve"> rotating shadowband </w:t>
      </w:r>
      <w:r w:rsidR="003E046D">
        <w:rPr>
          <w:rFonts w:ascii="Times New Roman" w:hAnsi="Times New Roman"/>
          <w:color w:val="000000"/>
          <w:sz w:val="20"/>
          <w:szCs w:val="20"/>
        </w:rPr>
        <w:t>(SR</w:t>
      </w:r>
      <w:proofErr w:type="gramStart"/>
      <w:r w:rsidR="003E046D">
        <w:rPr>
          <w:rFonts w:ascii="Times New Roman" w:hAnsi="Times New Roman"/>
          <w:color w:val="000000"/>
          <w:sz w:val="20"/>
          <w:szCs w:val="20"/>
        </w:rPr>
        <w:t>)</w:t>
      </w:r>
      <w:r w:rsidR="003E046D">
        <w:rPr>
          <w:rFonts w:ascii="Times New Roman" w:hAnsi="Times New Roman"/>
          <w:color w:val="000000"/>
          <w:sz w:val="20"/>
          <w:szCs w:val="20"/>
          <w:vertAlign w:val="superscript"/>
        </w:rPr>
        <w:t>2</w:t>
      </w:r>
      <w:proofErr w:type="gramEnd"/>
      <w:r w:rsidR="003E046D">
        <w:rPr>
          <w:rFonts w:ascii="Times New Roman" w:hAnsi="Times New Roman"/>
          <w:color w:val="000000"/>
          <w:sz w:val="20"/>
          <w:szCs w:val="20"/>
        </w:rPr>
        <w:t xml:space="preserve"> instrument is described in section 4 and numerical methods for the retrieval of </w:t>
      </w:r>
      <w:proofErr w:type="spellStart"/>
      <w:r w:rsidR="003E046D">
        <w:rPr>
          <w:rFonts w:ascii="Times New Roman" w:hAnsi="Times New Roman"/>
          <w:color w:val="000000"/>
          <w:sz w:val="20"/>
          <w:szCs w:val="20"/>
        </w:rPr>
        <w:t>sunshape</w:t>
      </w:r>
      <w:proofErr w:type="spellEnd"/>
      <w:r w:rsidR="003E046D">
        <w:rPr>
          <w:rFonts w:ascii="Times New Roman" w:hAnsi="Times New Roman"/>
          <w:color w:val="000000"/>
          <w:sz w:val="20"/>
          <w:szCs w:val="20"/>
        </w:rPr>
        <w:t xml:space="preserve"> are discussed.</w:t>
      </w:r>
      <w:r w:rsidR="003E046D">
        <w:rPr>
          <w:rFonts w:ascii="Times New Roman" w:hAnsi="Times New Roman"/>
          <w:sz w:val="20"/>
          <w:szCs w:val="20"/>
        </w:rPr>
        <w:t xml:space="preserve"> </w:t>
      </w:r>
      <w:r>
        <w:rPr>
          <w:rFonts w:ascii="Times New Roman" w:hAnsi="Times New Roman"/>
          <w:color w:val="000000"/>
          <w:sz w:val="20"/>
          <w:szCs w:val="20"/>
        </w:rPr>
        <w:t>Results of the simulation</w:t>
      </w:r>
      <w:r w:rsidR="001052FA">
        <w:rPr>
          <w:rFonts w:ascii="Times New Roman" w:hAnsi="Times New Roman"/>
          <w:color w:val="000000"/>
          <w:sz w:val="20"/>
          <w:szCs w:val="20"/>
        </w:rPr>
        <w:t>s</w:t>
      </w:r>
      <w:r>
        <w:rPr>
          <w:rFonts w:ascii="Times New Roman" w:hAnsi="Times New Roman"/>
          <w:color w:val="000000"/>
          <w:sz w:val="20"/>
          <w:szCs w:val="20"/>
        </w:rPr>
        <w:t xml:space="preserve"> have been discussed in Section 5 which describes the potential of our instrument in measuring</w:t>
      </w:r>
      <w:r w:rsidR="001052FA">
        <w:rPr>
          <w:rFonts w:ascii="Times New Roman" w:hAnsi="Times New Roman"/>
          <w:color w:val="000000"/>
          <w:sz w:val="20"/>
          <w:szCs w:val="20"/>
        </w:rPr>
        <w:t xml:space="preserve"> the </w:t>
      </w:r>
      <w:proofErr w:type="spellStart"/>
      <w:r w:rsidR="001052FA">
        <w:rPr>
          <w:rFonts w:ascii="Times New Roman" w:hAnsi="Times New Roman"/>
          <w:color w:val="000000"/>
          <w:sz w:val="20"/>
          <w:szCs w:val="20"/>
        </w:rPr>
        <w:t>sunshape</w:t>
      </w:r>
      <w:proofErr w:type="spellEnd"/>
      <w:r w:rsidR="001052FA">
        <w:rPr>
          <w:rFonts w:ascii="Times New Roman" w:hAnsi="Times New Roman"/>
          <w:color w:val="000000"/>
          <w:sz w:val="20"/>
          <w:szCs w:val="20"/>
        </w:rPr>
        <w:t xml:space="preserve"> profiles. </w:t>
      </w:r>
    </w:p>
    <w:p w:rsidR="003A1586" w:rsidRDefault="0010566B">
      <w:pPr>
        <w:spacing w:after="100"/>
        <w:rPr>
          <w:rFonts w:cs="Calibri"/>
          <w:bCs/>
        </w:rPr>
      </w:pPr>
      <w:r>
        <w:rPr>
          <w:rFonts w:ascii="Times New Roman" w:hAnsi="Times New Roman"/>
          <w:sz w:val="20"/>
          <w:szCs w:val="20"/>
        </w:rPr>
        <w:t xml:space="preserve">The circumsolar </w:t>
      </w:r>
      <w:r w:rsidR="004D6307">
        <w:rPr>
          <w:rFonts w:ascii="Times New Roman" w:hAnsi="Times New Roman"/>
          <w:sz w:val="20"/>
          <w:szCs w:val="20"/>
        </w:rPr>
        <w:t xml:space="preserve">region </w:t>
      </w:r>
      <w:r>
        <w:rPr>
          <w:rFonts w:ascii="Times New Roman" w:hAnsi="Times New Roman"/>
          <w:sz w:val="20"/>
          <w:szCs w:val="20"/>
        </w:rPr>
        <w:t>is a</w:t>
      </w:r>
      <w:r w:rsidR="004D6307">
        <w:rPr>
          <w:rFonts w:ascii="Times New Roman" w:hAnsi="Times New Roman"/>
          <w:sz w:val="20"/>
          <w:szCs w:val="20"/>
        </w:rPr>
        <w:t>n area</w:t>
      </w:r>
      <w:r>
        <w:rPr>
          <w:rFonts w:ascii="Times New Roman" w:hAnsi="Times New Roman"/>
          <w:sz w:val="20"/>
          <w:szCs w:val="20"/>
        </w:rPr>
        <w:t xml:space="preserve"> of enhanced sky brightness surrounding the solar disk due to the forward scattering of radiation caused by atmospheric aerosols and other constituents. The </w:t>
      </w:r>
      <w:r w:rsidR="004D6307">
        <w:rPr>
          <w:rFonts w:ascii="Times New Roman" w:hAnsi="Times New Roman"/>
          <w:sz w:val="20"/>
          <w:szCs w:val="20"/>
        </w:rPr>
        <w:t>angular distribution</w:t>
      </w:r>
      <w:r w:rsidR="00C25E4B">
        <w:rPr>
          <w:rFonts w:ascii="Times New Roman" w:hAnsi="Times New Roman"/>
          <w:sz w:val="20"/>
          <w:szCs w:val="20"/>
        </w:rPr>
        <w:t xml:space="preserve"> </w:t>
      </w:r>
      <w:r>
        <w:rPr>
          <w:rFonts w:ascii="Times New Roman" w:hAnsi="Times New Roman"/>
          <w:sz w:val="20"/>
          <w:szCs w:val="20"/>
        </w:rPr>
        <w:t>of energy in this region</w:t>
      </w:r>
      <w:r w:rsidR="004D6307">
        <w:rPr>
          <w:rFonts w:ascii="Times New Roman" w:hAnsi="Times New Roman"/>
          <w:sz w:val="20"/>
          <w:szCs w:val="20"/>
        </w:rPr>
        <w:t xml:space="preserve">, or </w:t>
      </w:r>
      <w:proofErr w:type="spellStart"/>
      <w:r w:rsidR="004D6307" w:rsidRPr="004D6307">
        <w:rPr>
          <w:rFonts w:ascii="Times New Roman" w:hAnsi="Times New Roman"/>
          <w:i/>
          <w:sz w:val="20"/>
          <w:szCs w:val="20"/>
        </w:rPr>
        <w:t>sunshape</w:t>
      </w:r>
      <w:proofErr w:type="spellEnd"/>
      <w:r w:rsidR="004D6307">
        <w:rPr>
          <w:rFonts w:ascii="Times New Roman" w:hAnsi="Times New Roman"/>
          <w:sz w:val="20"/>
          <w:szCs w:val="20"/>
        </w:rPr>
        <w:t xml:space="preserve">, </w:t>
      </w:r>
      <w:r>
        <w:rPr>
          <w:rFonts w:ascii="Times New Roman" w:hAnsi="Times New Roman"/>
          <w:sz w:val="20"/>
          <w:szCs w:val="20"/>
        </w:rPr>
        <w:t>is important because of the following [1], [2]:</w:t>
      </w:r>
    </w:p>
    <w:p w:rsidR="003A1586" w:rsidRPr="003E046D" w:rsidRDefault="0010566B" w:rsidP="003E046D">
      <w:pPr>
        <w:pStyle w:val="ListParagraph"/>
        <w:numPr>
          <w:ilvl w:val="0"/>
          <w:numId w:val="1"/>
        </w:numPr>
        <w:spacing w:after="100" w:line="240" w:lineRule="auto"/>
        <w:rPr>
          <w:rFonts w:ascii="Times New Roman" w:hAnsi="Times New Roman"/>
          <w:bCs/>
          <w:sz w:val="20"/>
          <w:szCs w:val="20"/>
        </w:rPr>
      </w:pPr>
      <w:r w:rsidRPr="003E046D">
        <w:rPr>
          <w:rFonts w:ascii="Times New Roman" w:hAnsi="Times New Roman"/>
          <w:bCs/>
          <w:sz w:val="20"/>
          <w:szCs w:val="20"/>
        </w:rPr>
        <w:t>Depending on the acceptance angle of a solar concentrating system, overestimation of power output may occur</w:t>
      </w:r>
      <w:r w:rsidR="003E046D" w:rsidRPr="003E046D">
        <w:rPr>
          <w:rFonts w:ascii="Times New Roman" w:hAnsi="Times New Roman"/>
          <w:bCs/>
          <w:sz w:val="20"/>
          <w:szCs w:val="20"/>
        </w:rPr>
        <w:t xml:space="preserve"> because the acceptance angle of CSP plants is </w:t>
      </w:r>
      <w:r w:rsidR="003E046D">
        <w:rPr>
          <w:rFonts w:ascii="Times New Roman" w:hAnsi="Times New Roman"/>
          <w:bCs/>
          <w:sz w:val="20"/>
          <w:szCs w:val="20"/>
        </w:rPr>
        <w:t xml:space="preserve">typically </w:t>
      </w:r>
      <w:r w:rsidR="003E046D" w:rsidRPr="003E046D">
        <w:rPr>
          <w:rFonts w:ascii="Times New Roman" w:hAnsi="Times New Roman"/>
          <w:bCs/>
          <w:sz w:val="20"/>
          <w:szCs w:val="20"/>
        </w:rPr>
        <w:t xml:space="preserve">lower than the acceptance angle of </w:t>
      </w:r>
      <w:r w:rsidR="003E046D">
        <w:rPr>
          <w:rFonts w:ascii="Times New Roman" w:hAnsi="Times New Roman"/>
          <w:bCs/>
          <w:sz w:val="20"/>
          <w:szCs w:val="20"/>
        </w:rPr>
        <w:t xml:space="preserve">common </w:t>
      </w:r>
      <w:r w:rsidR="003E046D" w:rsidRPr="003E046D">
        <w:rPr>
          <w:rFonts w:ascii="Times New Roman" w:hAnsi="Times New Roman"/>
          <w:bCs/>
          <w:sz w:val="20"/>
          <w:szCs w:val="20"/>
        </w:rPr>
        <w:t>DNI measurement instruments</w:t>
      </w:r>
      <w:r w:rsidR="003E046D">
        <w:rPr>
          <w:rFonts w:ascii="Times New Roman" w:hAnsi="Times New Roman"/>
          <w:bCs/>
          <w:sz w:val="20"/>
          <w:szCs w:val="20"/>
        </w:rPr>
        <w:t xml:space="preserve"> (see T</w:t>
      </w:r>
      <w:r w:rsidR="003E046D" w:rsidRPr="003E046D">
        <w:rPr>
          <w:rFonts w:ascii="Times New Roman" w:hAnsi="Times New Roman"/>
          <w:bCs/>
          <w:sz w:val="20"/>
          <w:szCs w:val="20"/>
        </w:rPr>
        <w:t>able2</w:t>
      </w:r>
      <w:r w:rsidR="003E046D">
        <w:rPr>
          <w:rFonts w:ascii="Times New Roman" w:hAnsi="Times New Roman"/>
          <w:bCs/>
          <w:sz w:val="20"/>
          <w:szCs w:val="20"/>
        </w:rPr>
        <w:t>)</w:t>
      </w:r>
    </w:p>
    <w:p w:rsidR="003A1586" w:rsidRDefault="0010566B" w:rsidP="00A733DC">
      <w:pPr>
        <w:pStyle w:val="ListParagraph"/>
        <w:numPr>
          <w:ilvl w:val="0"/>
          <w:numId w:val="1"/>
        </w:numPr>
        <w:spacing w:after="100" w:line="240" w:lineRule="auto"/>
        <w:rPr>
          <w:rFonts w:ascii="Times New Roman" w:hAnsi="Times New Roman"/>
          <w:bCs/>
          <w:sz w:val="20"/>
          <w:szCs w:val="20"/>
        </w:rPr>
      </w:pPr>
      <w:r w:rsidRPr="003E046D">
        <w:rPr>
          <w:rFonts w:ascii="Times New Roman" w:hAnsi="Times New Roman"/>
          <w:bCs/>
          <w:sz w:val="20"/>
          <w:szCs w:val="20"/>
        </w:rPr>
        <w:t xml:space="preserve">The </w:t>
      </w:r>
      <w:proofErr w:type="spellStart"/>
      <w:r w:rsidRPr="003E046D">
        <w:rPr>
          <w:rFonts w:ascii="Times New Roman" w:hAnsi="Times New Roman"/>
          <w:bCs/>
          <w:sz w:val="20"/>
          <w:szCs w:val="20"/>
        </w:rPr>
        <w:t>sunshape</w:t>
      </w:r>
      <w:proofErr w:type="spellEnd"/>
      <w:r w:rsidRPr="003E046D">
        <w:rPr>
          <w:rFonts w:ascii="Times New Roman" w:hAnsi="Times New Roman"/>
          <w:bCs/>
          <w:sz w:val="20"/>
          <w:szCs w:val="20"/>
        </w:rPr>
        <w:t xml:space="preserve"> profile can play a significant role in determining the overall flux distribution in the focal</w:t>
      </w:r>
      <w:r w:rsidR="00A77B48" w:rsidRPr="003E046D">
        <w:rPr>
          <w:rFonts w:ascii="Times New Roman" w:hAnsi="Times New Roman"/>
          <w:bCs/>
          <w:sz w:val="20"/>
          <w:szCs w:val="20"/>
        </w:rPr>
        <w:t xml:space="preserve"> plane of concentrating systems</w:t>
      </w:r>
      <w:r w:rsidR="00A733DC">
        <w:rPr>
          <w:rFonts w:ascii="Times New Roman" w:hAnsi="Times New Roman"/>
          <w:bCs/>
          <w:sz w:val="20"/>
          <w:szCs w:val="20"/>
        </w:rPr>
        <w:t xml:space="preserve"> and hence the intercept factor of the receiver (see Figure 1 and Table 1)</w:t>
      </w:r>
    </w:p>
    <w:p w:rsidR="003A1586" w:rsidRDefault="0010566B" w:rsidP="000A7F27">
      <w:pPr>
        <w:pStyle w:val="ListParagraph"/>
        <w:numPr>
          <w:ilvl w:val="0"/>
          <w:numId w:val="1"/>
        </w:numPr>
        <w:spacing w:after="100" w:line="240" w:lineRule="auto"/>
        <w:rPr>
          <w:rFonts w:ascii="Times New Roman" w:hAnsi="Times New Roman"/>
          <w:bCs/>
          <w:sz w:val="20"/>
          <w:szCs w:val="20"/>
        </w:rPr>
      </w:pPr>
      <w:r>
        <w:rPr>
          <w:rFonts w:ascii="Times New Roman" w:hAnsi="Times New Roman"/>
          <w:bCs/>
          <w:sz w:val="20"/>
          <w:szCs w:val="20"/>
        </w:rPr>
        <w:t xml:space="preserve">Aerosols play an important role in determining the </w:t>
      </w:r>
      <w:proofErr w:type="spellStart"/>
      <w:r w:rsidR="00E9367A">
        <w:rPr>
          <w:rFonts w:ascii="Times New Roman" w:hAnsi="Times New Roman"/>
          <w:bCs/>
          <w:sz w:val="20"/>
          <w:szCs w:val="20"/>
        </w:rPr>
        <w:t>sunshape</w:t>
      </w:r>
      <w:proofErr w:type="spellEnd"/>
      <w:r w:rsidR="00E9367A">
        <w:rPr>
          <w:rFonts w:ascii="Times New Roman" w:hAnsi="Times New Roman"/>
          <w:bCs/>
          <w:sz w:val="20"/>
          <w:szCs w:val="20"/>
        </w:rPr>
        <w:t xml:space="preserve"> profile</w:t>
      </w:r>
      <w:r>
        <w:rPr>
          <w:rFonts w:ascii="Times New Roman" w:hAnsi="Times New Roman"/>
          <w:bCs/>
          <w:sz w:val="20"/>
          <w:szCs w:val="20"/>
        </w:rPr>
        <w:t>.</w:t>
      </w:r>
    </w:p>
    <w:p w:rsidR="003D1890" w:rsidRDefault="0010566B">
      <w:pPr>
        <w:pStyle w:val="BodyText"/>
        <w:spacing w:after="100" w:line="276" w:lineRule="auto"/>
        <w:jc w:val="both"/>
        <w:rPr>
          <w:bCs/>
        </w:rPr>
      </w:pPr>
      <w:r>
        <w:rPr>
          <w:bCs/>
        </w:rPr>
        <w:t xml:space="preserve"> The measurements of sky radiation excluding the circumsolar region can be used to determine the large angle scattering from aerosols. However, without measuring the solar aureole, no information is available on the small angle scattering. </w:t>
      </w:r>
      <w:r w:rsidR="00F26DEC">
        <w:rPr>
          <w:bCs/>
        </w:rPr>
        <w:t xml:space="preserve">One must </w:t>
      </w:r>
      <w:r>
        <w:rPr>
          <w:bCs/>
        </w:rPr>
        <w:t xml:space="preserve">acquire solar aureole data to determine the full aerosol scattering phase function. An installation with high-resolution cameras and detectors costs over US $80000 and requires frequent visits to check alignments and clean </w:t>
      </w:r>
      <w:r w:rsidR="00A0645E">
        <w:rPr>
          <w:bCs/>
        </w:rPr>
        <w:t>components. Motivated</w:t>
      </w:r>
      <w:r>
        <w:rPr>
          <w:bCs/>
        </w:rPr>
        <w:t xml:space="preserve"> by these considerations, a low-cost</w:t>
      </w:r>
      <w:r w:rsidR="00DC63AB">
        <w:rPr>
          <w:bCs/>
        </w:rPr>
        <w:t xml:space="preserve"> </w:t>
      </w:r>
      <w:r>
        <w:rPr>
          <w:bCs/>
        </w:rPr>
        <w:t xml:space="preserve">instrument </w:t>
      </w:r>
      <w:r w:rsidR="00DC63AB">
        <w:rPr>
          <w:bCs/>
        </w:rPr>
        <w:t>based on an existing rotating shadowband radiometer</w:t>
      </w:r>
      <w:r w:rsidR="00DC63AB" w:rsidRPr="00DC63AB">
        <w:rPr>
          <w:bCs/>
          <w:vertAlign w:val="superscript"/>
        </w:rPr>
        <w:t>1</w:t>
      </w:r>
      <w:r w:rsidR="00DC63AB">
        <w:rPr>
          <w:bCs/>
        </w:rPr>
        <w:t xml:space="preserve">, </w:t>
      </w:r>
      <w:r w:rsidR="00DC63AB">
        <w:rPr>
          <w:bCs/>
        </w:rPr>
        <w:t>is proposed</w:t>
      </w:r>
      <w:r w:rsidR="00DC63AB">
        <w:rPr>
          <w:bCs/>
        </w:rPr>
        <w:t xml:space="preserve"> </w:t>
      </w:r>
      <w:r>
        <w:rPr>
          <w:bCs/>
        </w:rPr>
        <w:t xml:space="preserve">for continuous measurement of the radiance </w:t>
      </w:r>
      <w:r w:rsidR="00DC63AB">
        <w:rPr>
          <w:bCs/>
        </w:rPr>
        <w:t xml:space="preserve">profile </w:t>
      </w:r>
      <w:r>
        <w:rPr>
          <w:bCs/>
        </w:rPr>
        <w:t>com</w:t>
      </w:r>
      <w:r w:rsidR="00DC63AB">
        <w:rPr>
          <w:bCs/>
        </w:rPr>
        <w:t>ing from the circumsolar region</w:t>
      </w:r>
      <w:r>
        <w:rPr>
          <w:bCs/>
        </w:rPr>
        <w:t xml:space="preserve">. </w:t>
      </w:r>
    </w:p>
    <w:p w:rsidR="00DC63AB" w:rsidRPr="00DC63AB" w:rsidRDefault="00DC63AB">
      <w:pPr>
        <w:pStyle w:val="BodyText"/>
        <w:spacing w:after="100" w:line="276" w:lineRule="auto"/>
        <w:jc w:val="both"/>
        <w:rPr>
          <w:bCs/>
          <w:sz w:val="18"/>
          <w:szCs w:val="18"/>
        </w:rPr>
      </w:pPr>
      <w:r w:rsidRPr="00DC63AB">
        <w:rPr>
          <w:bCs/>
          <w:vertAlign w:val="superscript"/>
        </w:rPr>
        <w:t>1</w:t>
      </w:r>
      <w:r w:rsidRPr="00CC2254">
        <w:rPr>
          <w:bCs/>
          <w:sz w:val="18"/>
          <w:szCs w:val="18"/>
        </w:rPr>
        <w:t xml:space="preserve">The rotating shadowband radiometer (RSR) is also known as a rotating shadowband </w:t>
      </w:r>
      <w:proofErr w:type="spellStart"/>
      <w:r w:rsidRPr="00CC2254">
        <w:rPr>
          <w:bCs/>
          <w:sz w:val="18"/>
          <w:szCs w:val="18"/>
        </w:rPr>
        <w:t>pyranometer</w:t>
      </w:r>
      <w:proofErr w:type="spellEnd"/>
      <w:r w:rsidRPr="00CC2254">
        <w:rPr>
          <w:bCs/>
          <w:sz w:val="18"/>
          <w:szCs w:val="18"/>
        </w:rPr>
        <w:t xml:space="preserve"> </w:t>
      </w:r>
      <w:r>
        <w:rPr>
          <w:bCs/>
          <w:sz w:val="18"/>
          <w:szCs w:val="18"/>
        </w:rPr>
        <w:t xml:space="preserve">(RSP) </w:t>
      </w:r>
      <w:r w:rsidRPr="00CC2254">
        <w:rPr>
          <w:bCs/>
          <w:sz w:val="18"/>
          <w:szCs w:val="18"/>
        </w:rPr>
        <w:t xml:space="preserve">when the detector in question is a conventional </w:t>
      </w:r>
      <w:proofErr w:type="spellStart"/>
      <w:r w:rsidRPr="00CC2254">
        <w:rPr>
          <w:bCs/>
          <w:sz w:val="18"/>
          <w:szCs w:val="18"/>
        </w:rPr>
        <w:t>pyran</w:t>
      </w:r>
      <w:r>
        <w:rPr>
          <w:bCs/>
          <w:sz w:val="18"/>
          <w:szCs w:val="18"/>
        </w:rPr>
        <w:t>ometer</w:t>
      </w:r>
      <w:proofErr w:type="spellEnd"/>
      <w:r>
        <w:rPr>
          <w:bCs/>
          <w:sz w:val="18"/>
          <w:szCs w:val="18"/>
        </w:rPr>
        <w:t xml:space="preserve"> such as the </w:t>
      </w:r>
      <w:proofErr w:type="spellStart"/>
      <w:r>
        <w:rPr>
          <w:bCs/>
          <w:sz w:val="18"/>
          <w:szCs w:val="18"/>
        </w:rPr>
        <w:t>LiCor</w:t>
      </w:r>
      <w:proofErr w:type="spellEnd"/>
      <w:r>
        <w:rPr>
          <w:bCs/>
          <w:sz w:val="18"/>
          <w:szCs w:val="18"/>
        </w:rPr>
        <w:t xml:space="preserve"> PY200.</w:t>
      </w:r>
    </w:p>
    <w:p w:rsidR="003A1586" w:rsidRDefault="00A105AA">
      <w:pPr>
        <w:spacing w:after="0"/>
        <w:jc w:val="center"/>
        <w:rPr>
          <w:rFonts w:ascii="Times New Roman" w:hAnsi="Times New Roman"/>
          <w:bCs/>
          <w:sz w:val="20"/>
          <w:szCs w:val="20"/>
        </w:rPr>
      </w:pPr>
      <w:r>
        <w:rPr>
          <w:noProof/>
        </w:rPr>
        <w:lastRenderedPageBreak/>
        <w:drawing>
          <wp:inline distT="0" distB="0" distL="0" distR="0">
            <wp:extent cx="3809999" cy="1513114"/>
            <wp:effectExtent l="0" t="0" r="19685"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1586" w:rsidRDefault="0010566B">
      <w:pPr>
        <w:spacing w:after="0"/>
        <w:jc w:val="center"/>
        <w:rPr>
          <w:rFonts w:ascii="Times New Roman" w:hAnsi="Times New Roman"/>
          <w:bCs/>
          <w:sz w:val="20"/>
          <w:szCs w:val="20"/>
        </w:rPr>
      </w:pPr>
      <w:r>
        <w:rPr>
          <w:rFonts w:ascii="Times New Roman" w:hAnsi="Times New Roman"/>
          <w:bCs/>
          <w:sz w:val="20"/>
          <w:szCs w:val="20"/>
        </w:rPr>
        <w:t>Figure1. Intercept factor Vs. Circumsolar Ratio for Euro Troughs</w:t>
      </w:r>
      <w:r w:rsidR="00A0645E">
        <w:rPr>
          <w:rFonts w:ascii="Times New Roman" w:hAnsi="Times New Roman"/>
          <w:bCs/>
          <w:sz w:val="20"/>
          <w:szCs w:val="20"/>
        </w:rPr>
        <w:t xml:space="preserve"> [3], [4], [5].</w:t>
      </w:r>
    </w:p>
    <w:p w:rsidR="003A1586" w:rsidRDefault="003A1586">
      <w:pPr>
        <w:spacing w:after="0"/>
        <w:jc w:val="center"/>
        <w:rPr>
          <w:rFonts w:ascii="Times New Roman" w:hAnsi="Times New Roman"/>
          <w:bCs/>
          <w:sz w:val="20"/>
          <w:szCs w:val="20"/>
        </w:rPr>
      </w:pPr>
    </w:p>
    <w:tbl>
      <w:tblPr>
        <w:tblpPr w:leftFromText="180" w:rightFromText="180" w:vertAnchor="text" w:tblpXSpec="center" w:tblpY="1"/>
        <w:tblOverlap w:val="neve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240"/>
        <w:gridCol w:w="3960"/>
      </w:tblGrid>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Pr="004A70CA" w:rsidRDefault="0010566B">
            <w:pPr>
              <w:tabs>
                <w:tab w:val="left" w:pos="0"/>
              </w:tabs>
              <w:spacing w:after="0" w:line="240" w:lineRule="auto"/>
              <w:jc w:val="center"/>
              <w:rPr>
                <w:rFonts w:ascii="Times New Roman" w:hAnsi="Times New Roman"/>
                <w:i/>
                <w:sz w:val="20"/>
                <w:szCs w:val="20"/>
              </w:rPr>
            </w:pPr>
            <w:r w:rsidRPr="004A70CA">
              <w:rPr>
                <w:rFonts w:ascii="Times New Roman" w:hAnsi="Times New Roman"/>
                <w:i/>
                <w:sz w:val="20"/>
                <w:szCs w:val="20"/>
              </w:rPr>
              <w:t>CSR</w:t>
            </w:r>
          </w:p>
        </w:tc>
        <w:tc>
          <w:tcPr>
            <w:tcW w:w="3240" w:type="dxa"/>
            <w:tcBorders>
              <w:top w:val="single" w:sz="4" w:space="0" w:color="auto"/>
              <w:left w:val="single" w:sz="4" w:space="0" w:color="auto"/>
              <w:bottom w:val="single" w:sz="4" w:space="0" w:color="auto"/>
              <w:right w:val="single" w:sz="4" w:space="0" w:color="auto"/>
            </w:tcBorders>
          </w:tcPr>
          <w:p w:rsidR="003A1586" w:rsidRPr="004A70CA" w:rsidRDefault="005A440E" w:rsidP="005A440E">
            <w:pPr>
              <w:tabs>
                <w:tab w:val="left" w:pos="0"/>
              </w:tabs>
              <w:spacing w:after="0" w:line="240" w:lineRule="auto"/>
              <w:jc w:val="center"/>
              <w:rPr>
                <w:rFonts w:ascii="Times New Roman" w:hAnsi="Times New Roman"/>
                <w:i/>
                <w:sz w:val="20"/>
                <w:szCs w:val="20"/>
              </w:rPr>
            </w:pPr>
            <w:r w:rsidRPr="004A70CA">
              <w:rPr>
                <w:rFonts w:ascii="Times New Roman" w:hAnsi="Times New Roman"/>
                <w:i/>
                <w:sz w:val="20"/>
                <w:szCs w:val="20"/>
              </w:rPr>
              <w:t xml:space="preserve">Collector </w:t>
            </w:r>
            <w:r w:rsidR="0010566B" w:rsidRPr="004A70CA">
              <w:rPr>
                <w:rFonts w:ascii="Times New Roman" w:hAnsi="Times New Roman"/>
                <w:i/>
                <w:sz w:val="20"/>
                <w:szCs w:val="20"/>
              </w:rPr>
              <w:t xml:space="preserve">Efficiency </w:t>
            </w:r>
            <w:r w:rsidRPr="004A70CA">
              <w:rPr>
                <w:rFonts w:ascii="Times New Roman" w:hAnsi="Times New Roman"/>
                <w:i/>
                <w:sz w:val="20"/>
                <w:szCs w:val="20"/>
              </w:rPr>
              <w:t xml:space="preserve">accounting for optical, surface and </w:t>
            </w:r>
            <w:proofErr w:type="spellStart"/>
            <w:r w:rsidRPr="004A70CA">
              <w:rPr>
                <w:rFonts w:ascii="Times New Roman" w:hAnsi="Times New Roman"/>
                <w:i/>
                <w:sz w:val="20"/>
                <w:szCs w:val="20"/>
              </w:rPr>
              <w:t>sunshape</w:t>
            </w:r>
            <w:proofErr w:type="spellEnd"/>
            <w:r w:rsidRPr="004A70CA">
              <w:rPr>
                <w:rFonts w:ascii="Times New Roman" w:hAnsi="Times New Roman"/>
                <w:i/>
                <w:sz w:val="20"/>
                <w:szCs w:val="20"/>
              </w:rPr>
              <w:t xml:space="preserve"> errors </w:t>
            </w:r>
          </w:p>
        </w:tc>
        <w:tc>
          <w:tcPr>
            <w:tcW w:w="3960" w:type="dxa"/>
            <w:tcBorders>
              <w:top w:val="single" w:sz="4" w:space="0" w:color="auto"/>
              <w:left w:val="single" w:sz="4" w:space="0" w:color="auto"/>
              <w:bottom w:val="single" w:sz="4" w:space="0" w:color="auto"/>
              <w:right w:val="single" w:sz="4" w:space="0" w:color="auto"/>
            </w:tcBorders>
          </w:tcPr>
          <w:p w:rsidR="003A1586" w:rsidRPr="004A70CA" w:rsidRDefault="005A440E" w:rsidP="005A440E">
            <w:pPr>
              <w:tabs>
                <w:tab w:val="left" w:pos="0"/>
              </w:tabs>
              <w:spacing w:after="0" w:line="240" w:lineRule="auto"/>
              <w:rPr>
                <w:rFonts w:ascii="Times New Roman" w:hAnsi="Times New Roman"/>
                <w:i/>
                <w:sz w:val="20"/>
                <w:szCs w:val="20"/>
              </w:rPr>
            </w:pPr>
            <w:r w:rsidRPr="004A70CA">
              <w:rPr>
                <w:rFonts w:ascii="Times New Roman" w:hAnsi="Times New Roman"/>
                <w:i/>
                <w:sz w:val="20"/>
                <w:szCs w:val="20"/>
              </w:rPr>
              <w:t xml:space="preserve">Collector </w:t>
            </w:r>
            <w:r w:rsidR="0010566B" w:rsidRPr="004A70CA">
              <w:rPr>
                <w:rFonts w:ascii="Times New Roman" w:hAnsi="Times New Roman"/>
                <w:i/>
                <w:sz w:val="20"/>
                <w:szCs w:val="20"/>
              </w:rPr>
              <w:t>Efficiency</w:t>
            </w:r>
            <w:r w:rsidRPr="004A70CA">
              <w:rPr>
                <w:rFonts w:ascii="Times New Roman" w:hAnsi="Times New Roman"/>
                <w:i/>
                <w:sz w:val="20"/>
                <w:szCs w:val="20"/>
              </w:rPr>
              <w:t xml:space="preserve"> accounting </w:t>
            </w:r>
            <w:r w:rsidR="0010566B" w:rsidRPr="004A70CA">
              <w:rPr>
                <w:rFonts w:ascii="Times New Roman" w:hAnsi="Times New Roman"/>
                <w:i/>
                <w:sz w:val="20"/>
                <w:szCs w:val="20"/>
              </w:rPr>
              <w:t>for Gaussian source</w:t>
            </w:r>
            <w:r w:rsidRPr="004A70CA">
              <w:rPr>
                <w:rFonts w:ascii="Times New Roman" w:hAnsi="Times New Roman"/>
                <w:i/>
                <w:sz w:val="20"/>
                <w:szCs w:val="20"/>
              </w:rPr>
              <w:t xml:space="preserve"> with optical and surface errors</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0.0082</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0.8426</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0.8454</w:t>
            </w:r>
          </w:p>
        </w:tc>
      </w:tr>
      <w:tr w:rsidR="003A1586" w:rsidTr="005A440E">
        <w:trPr>
          <w:trHeight w:val="260"/>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0.01</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0.8394</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0.8425</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0.0270</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0.8302</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0.8398</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0.0345</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0.8266</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0.8357</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0.0571</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0.8165</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0.8241</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0.0888</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0.8149</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0.8188</w:t>
            </w:r>
          </w:p>
        </w:tc>
      </w:tr>
      <w:tr w:rsidR="003A1586" w:rsidTr="005A440E">
        <w:trPr>
          <w:trHeight w:val="260"/>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0.1061</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0.8060</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0.8102</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0.1461</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0.8040</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0.8062</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0.2042</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0.7968</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0.7963</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0.2938</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0.7778</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0.7737</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0.3990</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0.7434</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0.7329</w:t>
            </w:r>
          </w:p>
        </w:tc>
      </w:tr>
      <w:tr w:rsidR="003A1586" w:rsidTr="005A440E">
        <w:trPr>
          <w:trHeight w:val="260"/>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0.4708</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0.7324</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0.7210</w:t>
            </w:r>
          </w:p>
        </w:tc>
      </w:tr>
      <w:tr w:rsidR="003A1586" w:rsidTr="005A440E">
        <w:trPr>
          <w:trHeight w:val="245"/>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0.5260</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0.6994</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0.6847</w:t>
            </w:r>
          </w:p>
        </w:tc>
      </w:tr>
      <w:tr w:rsidR="003A1586" w:rsidTr="005A440E">
        <w:trPr>
          <w:trHeight w:val="243"/>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0.5870</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0.6748</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0.6602</w:t>
            </w:r>
          </w:p>
        </w:tc>
      </w:tr>
      <w:tr w:rsidR="003A1586" w:rsidTr="005A440E">
        <w:trPr>
          <w:trHeight w:val="260"/>
        </w:trPr>
        <w:tc>
          <w:tcPr>
            <w:tcW w:w="918"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0.6920</w:t>
            </w:r>
          </w:p>
        </w:tc>
        <w:tc>
          <w:tcPr>
            <w:tcW w:w="324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0.6468</w:t>
            </w:r>
          </w:p>
        </w:tc>
        <w:tc>
          <w:tcPr>
            <w:tcW w:w="3960" w:type="dxa"/>
            <w:tcBorders>
              <w:top w:val="single" w:sz="4" w:space="0" w:color="auto"/>
              <w:left w:val="single" w:sz="4" w:space="0" w:color="auto"/>
              <w:bottom w:val="single" w:sz="4" w:space="0" w:color="auto"/>
              <w:right w:val="single" w:sz="4" w:space="0" w:color="auto"/>
            </w:tcBorders>
          </w:tcPr>
          <w:p w:rsidR="003A1586" w:rsidRDefault="0010566B">
            <w:pPr>
              <w:tabs>
                <w:tab w:val="left" w:pos="0"/>
              </w:tabs>
              <w:spacing w:after="0" w:line="240" w:lineRule="auto"/>
              <w:jc w:val="center"/>
              <w:rPr>
                <w:rFonts w:ascii="Times New Roman" w:hAnsi="Times New Roman"/>
                <w:sz w:val="20"/>
                <w:szCs w:val="20"/>
              </w:rPr>
            </w:pPr>
            <w:r>
              <w:rPr>
                <w:rFonts w:ascii="Times New Roman" w:hAnsi="Times New Roman"/>
                <w:sz w:val="20"/>
                <w:szCs w:val="20"/>
              </w:rPr>
              <w:t>0.6387</w:t>
            </w:r>
          </w:p>
        </w:tc>
      </w:tr>
    </w:tbl>
    <w:p w:rsidR="003A1586" w:rsidRDefault="0010566B" w:rsidP="00C3646E">
      <w:pPr>
        <w:spacing w:after="0" w:line="240" w:lineRule="auto"/>
        <w:jc w:val="center"/>
        <w:rPr>
          <w:rFonts w:ascii="Times New Roman" w:hAnsi="Times New Roman"/>
          <w:bCs/>
          <w:sz w:val="20"/>
          <w:szCs w:val="20"/>
        </w:rPr>
      </w:pPr>
      <w:r>
        <w:rPr>
          <w:rFonts w:ascii="Times New Roman" w:hAnsi="Times New Roman"/>
          <w:bCs/>
          <w:sz w:val="20"/>
          <w:szCs w:val="20"/>
        </w:rPr>
        <w:t xml:space="preserve">Table1. Collector efficiency for Euro Troughs for different CSR’s of the LBL </w:t>
      </w:r>
      <w:r w:rsidR="00A0645E">
        <w:rPr>
          <w:rFonts w:ascii="Times New Roman" w:hAnsi="Times New Roman"/>
          <w:bCs/>
          <w:sz w:val="20"/>
          <w:szCs w:val="20"/>
        </w:rPr>
        <w:t xml:space="preserve">sites [3], [4], </w:t>
      </w:r>
      <w:proofErr w:type="gramStart"/>
      <w:r w:rsidR="00A0645E">
        <w:rPr>
          <w:rFonts w:ascii="Times New Roman" w:hAnsi="Times New Roman"/>
          <w:bCs/>
          <w:sz w:val="20"/>
          <w:szCs w:val="20"/>
        </w:rPr>
        <w:t>[</w:t>
      </w:r>
      <w:proofErr w:type="gramEnd"/>
      <w:r w:rsidR="00A0645E">
        <w:rPr>
          <w:rFonts w:ascii="Times New Roman" w:hAnsi="Times New Roman"/>
          <w:bCs/>
          <w:sz w:val="20"/>
          <w:szCs w:val="20"/>
        </w:rPr>
        <w:t>5].</w:t>
      </w:r>
    </w:p>
    <w:p w:rsidR="00B46697" w:rsidRDefault="00B46697" w:rsidP="00C3646E">
      <w:pPr>
        <w:spacing w:after="0" w:line="240" w:lineRule="auto"/>
        <w:rPr>
          <w:rFonts w:ascii="Times New Roman" w:hAnsi="Times New Roman"/>
          <w:sz w:val="20"/>
          <w:szCs w:val="20"/>
        </w:rPr>
      </w:pPr>
    </w:p>
    <w:p w:rsidR="003A1586" w:rsidRDefault="00A105AA" w:rsidP="00C3646E">
      <w:pPr>
        <w:spacing w:after="0" w:line="240" w:lineRule="auto"/>
        <w:rPr>
          <w:rFonts w:ascii="Times New Roman" w:hAnsi="Times New Roman"/>
          <w:bCs/>
          <w:sz w:val="20"/>
          <w:szCs w:val="20"/>
        </w:rPr>
      </w:pPr>
      <w:r>
        <w:rPr>
          <w:rFonts w:ascii="Times New Roman" w:hAnsi="Times New Roman"/>
          <w:sz w:val="20"/>
          <w:szCs w:val="20"/>
        </w:rPr>
        <w:t>D</w:t>
      </w:r>
      <w:r w:rsidR="0010566B">
        <w:rPr>
          <w:rFonts w:ascii="Times New Roman" w:hAnsi="Times New Roman"/>
          <w:sz w:val="20"/>
          <w:szCs w:val="20"/>
        </w:rPr>
        <w:t xml:space="preserve">irect radiation </w:t>
      </w:r>
      <w:r>
        <w:rPr>
          <w:rFonts w:ascii="Times New Roman" w:hAnsi="Times New Roman"/>
          <w:sz w:val="20"/>
          <w:szCs w:val="20"/>
        </w:rPr>
        <w:t xml:space="preserve">is </w:t>
      </w:r>
      <w:r w:rsidR="0010566B">
        <w:rPr>
          <w:rFonts w:ascii="Times New Roman" w:hAnsi="Times New Roman"/>
          <w:sz w:val="20"/>
          <w:szCs w:val="20"/>
        </w:rPr>
        <w:t xml:space="preserve">measured </w:t>
      </w:r>
      <w:r>
        <w:rPr>
          <w:rFonts w:ascii="Times New Roman" w:hAnsi="Times New Roman"/>
          <w:sz w:val="20"/>
          <w:szCs w:val="20"/>
        </w:rPr>
        <w:t xml:space="preserve">by </w:t>
      </w:r>
      <w:r w:rsidR="005F2020">
        <w:rPr>
          <w:rFonts w:ascii="Times New Roman" w:hAnsi="Times New Roman"/>
          <w:sz w:val="20"/>
          <w:szCs w:val="20"/>
        </w:rPr>
        <w:t>pyrheliometer</w:t>
      </w:r>
      <w:r w:rsidR="0010566B">
        <w:rPr>
          <w:rFonts w:ascii="Times New Roman" w:hAnsi="Times New Roman"/>
          <w:sz w:val="20"/>
          <w:szCs w:val="20"/>
        </w:rPr>
        <w:t xml:space="preserve"> </w:t>
      </w:r>
      <w:r w:rsidR="005F2020">
        <w:rPr>
          <w:rFonts w:ascii="Times New Roman" w:hAnsi="Times New Roman"/>
          <w:sz w:val="20"/>
          <w:szCs w:val="20"/>
        </w:rPr>
        <w:t>or absolute</w:t>
      </w:r>
      <w:r w:rsidR="0010566B">
        <w:rPr>
          <w:rFonts w:ascii="Times New Roman" w:hAnsi="Times New Roman"/>
          <w:sz w:val="20"/>
          <w:szCs w:val="20"/>
        </w:rPr>
        <w:t xml:space="preserve"> cavity radiometers with </w:t>
      </w:r>
      <w:r>
        <w:rPr>
          <w:rFonts w:ascii="Times New Roman" w:hAnsi="Times New Roman"/>
          <w:sz w:val="20"/>
          <w:szCs w:val="20"/>
        </w:rPr>
        <w:t xml:space="preserve">apertures given </w:t>
      </w:r>
      <w:r w:rsidR="0010566B">
        <w:rPr>
          <w:rFonts w:ascii="Times New Roman" w:hAnsi="Times New Roman"/>
          <w:sz w:val="20"/>
          <w:szCs w:val="20"/>
        </w:rPr>
        <w:t xml:space="preserve">in </w:t>
      </w:r>
      <w:r w:rsidR="00F26DEC">
        <w:rPr>
          <w:rFonts w:ascii="Times New Roman" w:hAnsi="Times New Roman"/>
          <w:sz w:val="20"/>
          <w:szCs w:val="20"/>
        </w:rPr>
        <w:t>T</w:t>
      </w:r>
      <w:r w:rsidR="0010566B">
        <w:rPr>
          <w:rFonts w:ascii="Times New Roman" w:hAnsi="Times New Roman"/>
          <w:sz w:val="20"/>
          <w:szCs w:val="20"/>
        </w:rPr>
        <w: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5816"/>
        <w:gridCol w:w="1792"/>
      </w:tblGrid>
      <w:tr w:rsidR="003A1586" w:rsidTr="00AF7A8E">
        <w:trPr>
          <w:trHeight w:val="259"/>
          <w:jc w:val="center"/>
        </w:trPr>
        <w:tc>
          <w:tcPr>
            <w:tcW w:w="1246" w:type="dxa"/>
            <w:tcBorders>
              <w:top w:val="single" w:sz="4" w:space="0" w:color="auto"/>
              <w:left w:val="single" w:sz="4" w:space="0" w:color="auto"/>
              <w:bottom w:val="single" w:sz="4" w:space="0" w:color="auto"/>
              <w:right w:val="single" w:sz="4" w:space="0" w:color="auto"/>
            </w:tcBorders>
          </w:tcPr>
          <w:p w:rsidR="003A1586" w:rsidRPr="004A70CA" w:rsidRDefault="0010566B">
            <w:pPr>
              <w:spacing w:after="0" w:line="240" w:lineRule="auto"/>
              <w:rPr>
                <w:rFonts w:ascii="Times New Roman" w:hAnsi="Times New Roman"/>
                <w:bCs/>
                <w:i/>
                <w:sz w:val="20"/>
                <w:szCs w:val="20"/>
              </w:rPr>
            </w:pPr>
            <w:r w:rsidRPr="004A70CA">
              <w:rPr>
                <w:rFonts w:ascii="Times New Roman" w:hAnsi="Times New Roman"/>
                <w:bCs/>
                <w:i/>
                <w:sz w:val="20"/>
                <w:szCs w:val="20"/>
              </w:rPr>
              <w:t>No</w:t>
            </w:r>
          </w:p>
        </w:tc>
        <w:tc>
          <w:tcPr>
            <w:tcW w:w="5816" w:type="dxa"/>
            <w:tcBorders>
              <w:top w:val="single" w:sz="4" w:space="0" w:color="auto"/>
              <w:left w:val="single" w:sz="4" w:space="0" w:color="auto"/>
              <w:bottom w:val="single" w:sz="4" w:space="0" w:color="auto"/>
              <w:right w:val="single" w:sz="4" w:space="0" w:color="auto"/>
            </w:tcBorders>
          </w:tcPr>
          <w:p w:rsidR="003A1586" w:rsidRPr="004A70CA" w:rsidRDefault="0010566B">
            <w:pPr>
              <w:spacing w:after="0" w:line="240" w:lineRule="auto"/>
              <w:rPr>
                <w:rFonts w:ascii="Times New Roman" w:hAnsi="Times New Roman"/>
                <w:bCs/>
                <w:i/>
                <w:sz w:val="20"/>
                <w:szCs w:val="20"/>
              </w:rPr>
            </w:pPr>
            <w:r w:rsidRPr="004A70CA">
              <w:rPr>
                <w:rFonts w:ascii="Times New Roman" w:hAnsi="Times New Roman"/>
                <w:bCs/>
                <w:i/>
                <w:sz w:val="20"/>
                <w:szCs w:val="20"/>
              </w:rPr>
              <w:t>Type</w:t>
            </w:r>
            <w:r w:rsidR="00E9367A" w:rsidRPr="004A70CA">
              <w:rPr>
                <w:rFonts w:ascii="Times New Roman" w:hAnsi="Times New Roman"/>
                <w:bCs/>
                <w:i/>
                <w:sz w:val="20"/>
                <w:szCs w:val="20"/>
              </w:rPr>
              <w:t xml:space="preserve"> or Make</w:t>
            </w:r>
            <w:r w:rsidRPr="004A70CA">
              <w:rPr>
                <w:rFonts w:ascii="Times New Roman" w:hAnsi="Times New Roman"/>
                <w:bCs/>
                <w:i/>
                <w:sz w:val="20"/>
                <w:szCs w:val="20"/>
              </w:rPr>
              <w:t xml:space="preserve"> of Radiometer</w:t>
            </w:r>
          </w:p>
        </w:tc>
        <w:tc>
          <w:tcPr>
            <w:tcW w:w="1792" w:type="dxa"/>
            <w:tcBorders>
              <w:top w:val="single" w:sz="4" w:space="0" w:color="auto"/>
              <w:left w:val="single" w:sz="4" w:space="0" w:color="auto"/>
              <w:bottom w:val="single" w:sz="4" w:space="0" w:color="auto"/>
              <w:right w:val="single" w:sz="4" w:space="0" w:color="auto"/>
            </w:tcBorders>
          </w:tcPr>
          <w:p w:rsidR="003A1586" w:rsidRPr="004A70CA" w:rsidRDefault="0010566B">
            <w:pPr>
              <w:spacing w:after="0" w:line="240" w:lineRule="auto"/>
              <w:rPr>
                <w:rFonts w:ascii="Times New Roman" w:hAnsi="Times New Roman"/>
                <w:bCs/>
                <w:i/>
                <w:sz w:val="20"/>
                <w:szCs w:val="20"/>
              </w:rPr>
            </w:pPr>
            <w:r w:rsidRPr="004A70CA">
              <w:rPr>
                <w:rFonts w:ascii="Times New Roman" w:hAnsi="Times New Roman"/>
                <w:bCs/>
                <w:i/>
                <w:sz w:val="20"/>
                <w:szCs w:val="20"/>
              </w:rPr>
              <w:t>Acceptance Angle</w:t>
            </w:r>
          </w:p>
        </w:tc>
      </w:tr>
      <w:tr w:rsidR="003A1586" w:rsidTr="00AF7A8E">
        <w:trPr>
          <w:trHeight w:val="259"/>
          <w:jc w:val="center"/>
        </w:trPr>
        <w:tc>
          <w:tcPr>
            <w:tcW w:w="1246" w:type="dxa"/>
            <w:tcBorders>
              <w:top w:val="single" w:sz="4" w:space="0" w:color="auto"/>
              <w:left w:val="single" w:sz="4" w:space="0" w:color="auto"/>
              <w:bottom w:val="single" w:sz="4" w:space="0" w:color="auto"/>
              <w:right w:val="single" w:sz="4" w:space="0" w:color="auto"/>
            </w:tcBorders>
          </w:tcPr>
          <w:p w:rsidR="003A1586" w:rsidRDefault="0010566B">
            <w:pPr>
              <w:spacing w:after="0" w:line="240" w:lineRule="auto"/>
              <w:rPr>
                <w:rFonts w:ascii="Times New Roman" w:hAnsi="Times New Roman"/>
                <w:bCs/>
                <w:sz w:val="20"/>
                <w:szCs w:val="20"/>
              </w:rPr>
            </w:pPr>
            <w:r>
              <w:rPr>
                <w:rFonts w:ascii="Times New Roman" w:hAnsi="Times New Roman"/>
                <w:bCs/>
                <w:sz w:val="20"/>
                <w:szCs w:val="20"/>
              </w:rPr>
              <w:t>1.</w:t>
            </w:r>
          </w:p>
        </w:tc>
        <w:tc>
          <w:tcPr>
            <w:tcW w:w="5816" w:type="dxa"/>
            <w:tcBorders>
              <w:top w:val="single" w:sz="4" w:space="0" w:color="auto"/>
              <w:left w:val="single" w:sz="4" w:space="0" w:color="auto"/>
              <w:bottom w:val="single" w:sz="4" w:space="0" w:color="auto"/>
              <w:right w:val="single" w:sz="4" w:space="0" w:color="auto"/>
            </w:tcBorders>
          </w:tcPr>
          <w:p w:rsidR="003A1586" w:rsidRDefault="00F902D0" w:rsidP="00474653">
            <w:pPr>
              <w:spacing w:after="0" w:line="240" w:lineRule="auto"/>
              <w:rPr>
                <w:rFonts w:ascii="Times New Roman" w:hAnsi="Times New Roman"/>
                <w:bCs/>
                <w:sz w:val="20"/>
                <w:szCs w:val="20"/>
              </w:rPr>
            </w:pPr>
            <w:proofErr w:type="spellStart"/>
            <w:r>
              <w:rPr>
                <w:rFonts w:ascii="Times New Roman" w:hAnsi="Times New Roman"/>
                <w:bCs/>
                <w:sz w:val="20"/>
                <w:szCs w:val="20"/>
              </w:rPr>
              <w:t>Eppley</w:t>
            </w:r>
            <w:proofErr w:type="spellEnd"/>
            <w:r>
              <w:rPr>
                <w:rFonts w:ascii="Times New Roman" w:hAnsi="Times New Roman"/>
                <w:bCs/>
                <w:sz w:val="20"/>
                <w:szCs w:val="20"/>
              </w:rPr>
              <w:t>-</w:t>
            </w:r>
            <w:r w:rsidR="0010566B">
              <w:rPr>
                <w:rFonts w:ascii="Times New Roman" w:hAnsi="Times New Roman"/>
                <w:bCs/>
                <w:sz w:val="20"/>
                <w:szCs w:val="20"/>
              </w:rPr>
              <w:t>Angstrom Pyrheliometer</w:t>
            </w:r>
            <w:r w:rsidR="00D508F9">
              <w:rPr>
                <w:rFonts w:ascii="Times New Roman" w:hAnsi="Times New Roman"/>
                <w:bCs/>
                <w:sz w:val="20"/>
                <w:szCs w:val="20"/>
              </w:rPr>
              <w:t>[6]</w:t>
            </w:r>
          </w:p>
        </w:tc>
        <w:tc>
          <w:tcPr>
            <w:tcW w:w="1792" w:type="dxa"/>
            <w:tcBorders>
              <w:top w:val="single" w:sz="4" w:space="0" w:color="auto"/>
              <w:left w:val="single" w:sz="4" w:space="0" w:color="auto"/>
              <w:bottom w:val="single" w:sz="4" w:space="0" w:color="auto"/>
              <w:right w:val="single" w:sz="4" w:space="0" w:color="auto"/>
            </w:tcBorders>
          </w:tcPr>
          <w:p w:rsidR="003A1586" w:rsidRDefault="0010566B">
            <w:pPr>
              <w:spacing w:after="0" w:line="240" w:lineRule="auto"/>
              <w:rPr>
                <w:rFonts w:ascii="Times New Roman" w:hAnsi="Times New Roman"/>
                <w:bCs/>
                <w:sz w:val="20"/>
                <w:szCs w:val="20"/>
              </w:rPr>
            </w:pPr>
            <w:r>
              <w:rPr>
                <w:rFonts w:ascii="Times New Roman" w:hAnsi="Times New Roman"/>
                <w:bCs/>
                <w:sz w:val="20"/>
                <w:szCs w:val="20"/>
              </w:rPr>
              <w:t>5</w:t>
            </w:r>
            <w:r>
              <w:rPr>
                <w:rFonts w:ascii="Times New Roman" w:hAnsi="Times New Roman"/>
                <w:bCs/>
                <w:sz w:val="20"/>
                <w:szCs w:val="20"/>
                <w:vertAlign w:val="superscript"/>
              </w:rPr>
              <w:t>o</w:t>
            </w:r>
          </w:p>
        </w:tc>
      </w:tr>
      <w:tr w:rsidR="003A1586" w:rsidTr="00AF7A8E">
        <w:trPr>
          <w:trHeight w:val="259"/>
          <w:jc w:val="center"/>
        </w:trPr>
        <w:tc>
          <w:tcPr>
            <w:tcW w:w="1246" w:type="dxa"/>
            <w:tcBorders>
              <w:top w:val="single" w:sz="4" w:space="0" w:color="auto"/>
              <w:left w:val="single" w:sz="4" w:space="0" w:color="auto"/>
              <w:bottom w:val="single" w:sz="4" w:space="0" w:color="auto"/>
              <w:right w:val="single" w:sz="4" w:space="0" w:color="auto"/>
            </w:tcBorders>
          </w:tcPr>
          <w:p w:rsidR="003A1586" w:rsidRDefault="00AF7A8E">
            <w:pPr>
              <w:spacing w:after="0" w:line="240" w:lineRule="auto"/>
              <w:rPr>
                <w:rFonts w:ascii="Times New Roman" w:hAnsi="Times New Roman"/>
                <w:bCs/>
                <w:sz w:val="20"/>
                <w:szCs w:val="20"/>
              </w:rPr>
            </w:pPr>
            <w:r>
              <w:rPr>
                <w:rFonts w:ascii="Times New Roman" w:hAnsi="Times New Roman"/>
                <w:bCs/>
                <w:sz w:val="20"/>
                <w:szCs w:val="20"/>
              </w:rPr>
              <w:t>2</w:t>
            </w:r>
            <w:r w:rsidR="0010566B">
              <w:rPr>
                <w:rFonts w:ascii="Times New Roman" w:hAnsi="Times New Roman"/>
                <w:bCs/>
                <w:sz w:val="20"/>
                <w:szCs w:val="20"/>
              </w:rPr>
              <w:t>.</w:t>
            </w:r>
          </w:p>
        </w:tc>
        <w:tc>
          <w:tcPr>
            <w:tcW w:w="5816" w:type="dxa"/>
            <w:tcBorders>
              <w:top w:val="single" w:sz="4" w:space="0" w:color="auto"/>
              <w:left w:val="single" w:sz="4" w:space="0" w:color="auto"/>
              <w:bottom w:val="single" w:sz="4" w:space="0" w:color="auto"/>
              <w:right w:val="single" w:sz="4" w:space="0" w:color="auto"/>
            </w:tcBorders>
          </w:tcPr>
          <w:p w:rsidR="003A1586" w:rsidRDefault="0010566B">
            <w:pPr>
              <w:spacing w:after="0" w:line="240" w:lineRule="auto"/>
              <w:rPr>
                <w:rFonts w:ascii="Times New Roman" w:hAnsi="Times New Roman"/>
                <w:bCs/>
                <w:sz w:val="20"/>
                <w:szCs w:val="20"/>
              </w:rPr>
            </w:pPr>
            <w:proofErr w:type="spellStart"/>
            <w:r>
              <w:rPr>
                <w:rFonts w:ascii="Times New Roman" w:hAnsi="Times New Roman"/>
                <w:bCs/>
                <w:sz w:val="20"/>
                <w:szCs w:val="20"/>
              </w:rPr>
              <w:t>Eppley</w:t>
            </w:r>
            <w:proofErr w:type="spellEnd"/>
            <w:r>
              <w:rPr>
                <w:rFonts w:ascii="Times New Roman" w:hAnsi="Times New Roman"/>
                <w:bCs/>
                <w:sz w:val="20"/>
                <w:szCs w:val="20"/>
              </w:rPr>
              <w:t xml:space="preserve"> Normal Incidence Pyrheliometer</w:t>
            </w:r>
            <w:r w:rsidR="00AF7A8E">
              <w:rPr>
                <w:rFonts w:ascii="Times New Roman" w:hAnsi="Times New Roman"/>
                <w:bCs/>
                <w:sz w:val="20"/>
                <w:szCs w:val="20"/>
              </w:rPr>
              <w:t xml:space="preserve"> [6]</w:t>
            </w:r>
          </w:p>
        </w:tc>
        <w:tc>
          <w:tcPr>
            <w:tcW w:w="1792" w:type="dxa"/>
            <w:tcBorders>
              <w:top w:val="single" w:sz="4" w:space="0" w:color="auto"/>
              <w:left w:val="single" w:sz="4" w:space="0" w:color="auto"/>
              <w:bottom w:val="single" w:sz="4" w:space="0" w:color="auto"/>
              <w:right w:val="single" w:sz="4" w:space="0" w:color="auto"/>
            </w:tcBorders>
          </w:tcPr>
          <w:p w:rsidR="003A1586" w:rsidRDefault="0010566B">
            <w:pPr>
              <w:spacing w:after="0" w:line="240" w:lineRule="auto"/>
              <w:rPr>
                <w:rFonts w:ascii="Times New Roman" w:hAnsi="Times New Roman"/>
                <w:bCs/>
                <w:sz w:val="20"/>
                <w:szCs w:val="20"/>
              </w:rPr>
            </w:pPr>
            <w:r>
              <w:rPr>
                <w:rFonts w:ascii="Times New Roman" w:hAnsi="Times New Roman"/>
                <w:bCs/>
                <w:sz w:val="20"/>
                <w:szCs w:val="20"/>
              </w:rPr>
              <w:t>5</w:t>
            </w:r>
            <w:r w:rsidR="00474653">
              <w:rPr>
                <w:rFonts w:ascii="Times New Roman" w:hAnsi="Times New Roman"/>
                <w:bCs/>
                <w:sz w:val="20"/>
                <w:szCs w:val="20"/>
              </w:rPr>
              <w:t>.7</w:t>
            </w:r>
            <w:r>
              <w:rPr>
                <w:rFonts w:ascii="Times New Roman" w:hAnsi="Times New Roman"/>
                <w:bCs/>
                <w:sz w:val="20"/>
                <w:szCs w:val="20"/>
                <w:vertAlign w:val="superscript"/>
              </w:rPr>
              <w:t>o</w:t>
            </w:r>
          </w:p>
        </w:tc>
      </w:tr>
      <w:tr w:rsidR="003A1586" w:rsidTr="00AF7A8E">
        <w:trPr>
          <w:trHeight w:val="259"/>
          <w:jc w:val="center"/>
        </w:trPr>
        <w:tc>
          <w:tcPr>
            <w:tcW w:w="1246" w:type="dxa"/>
            <w:tcBorders>
              <w:top w:val="single" w:sz="4" w:space="0" w:color="auto"/>
              <w:left w:val="single" w:sz="4" w:space="0" w:color="auto"/>
              <w:bottom w:val="single" w:sz="4" w:space="0" w:color="auto"/>
              <w:right w:val="single" w:sz="4" w:space="0" w:color="auto"/>
            </w:tcBorders>
          </w:tcPr>
          <w:p w:rsidR="003A1586" w:rsidRDefault="00AF7A8E">
            <w:pPr>
              <w:spacing w:after="0" w:line="240" w:lineRule="auto"/>
              <w:rPr>
                <w:rFonts w:ascii="Times New Roman" w:hAnsi="Times New Roman"/>
                <w:bCs/>
                <w:sz w:val="20"/>
                <w:szCs w:val="20"/>
              </w:rPr>
            </w:pPr>
            <w:r>
              <w:rPr>
                <w:rFonts w:ascii="Times New Roman" w:hAnsi="Times New Roman"/>
                <w:bCs/>
                <w:sz w:val="20"/>
                <w:szCs w:val="20"/>
              </w:rPr>
              <w:t>3</w:t>
            </w:r>
            <w:r w:rsidR="0010566B">
              <w:rPr>
                <w:rFonts w:ascii="Times New Roman" w:hAnsi="Times New Roman"/>
                <w:bCs/>
                <w:sz w:val="20"/>
                <w:szCs w:val="20"/>
              </w:rPr>
              <w:t>.</w:t>
            </w:r>
          </w:p>
        </w:tc>
        <w:tc>
          <w:tcPr>
            <w:tcW w:w="5816" w:type="dxa"/>
            <w:tcBorders>
              <w:top w:val="single" w:sz="4" w:space="0" w:color="auto"/>
              <w:left w:val="single" w:sz="4" w:space="0" w:color="auto"/>
              <w:bottom w:val="single" w:sz="4" w:space="0" w:color="auto"/>
              <w:right w:val="single" w:sz="4" w:space="0" w:color="auto"/>
            </w:tcBorders>
          </w:tcPr>
          <w:p w:rsidR="003A1586" w:rsidRDefault="0010566B">
            <w:pPr>
              <w:spacing w:after="0" w:line="240" w:lineRule="auto"/>
              <w:rPr>
                <w:rFonts w:ascii="Times New Roman" w:hAnsi="Times New Roman"/>
                <w:bCs/>
                <w:sz w:val="20"/>
                <w:szCs w:val="20"/>
              </w:rPr>
            </w:pPr>
            <w:proofErr w:type="spellStart"/>
            <w:r>
              <w:rPr>
                <w:rFonts w:ascii="Times New Roman" w:hAnsi="Times New Roman"/>
                <w:bCs/>
                <w:sz w:val="20"/>
                <w:szCs w:val="20"/>
              </w:rPr>
              <w:t>Spectropyrheliometer</w:t>
            </w:r>
            <w:proofErr w:type="spellEnd"/>
            <w:r w:rsidR="00D508F9">
              <w:rPr>
                <w:rFonts w:ascii="Times New Roman" w:hAnsi="Times New Roman"/>
                <w:bCs/>
                <w:sz w:val="20"/>
                <w:szCs w:val="20"/>
              </w:rPr>
              <w:t xml:space="preserve"> [8]</w:t>
            </w:r>
          </w:p>
        </w:tc>
        <w:tc>
          <w:tcPr>
            <w:tcW w:w="1792" w:type="dxa"/>
            <w:tcBorders>
              <w:top w:val="single" w:sz="4" w:space="0" w:color="auto"/>
              <w:left w:val="single" w:sz="4" w:space="0" w:color="auto"/>
              <w:bottom w:val="single" w:sz="4" w:space="0" w:color="auto"/>
              <w:right w:val="single" w:sz="4" w:space="0" w:color="auto"/>
            </w:tcBorders>
          </w:tcPr>
          <w:p w:rsidR="003A1586" w:rsidRDefault="0010566B">
            <w:pPr>
              <w:spacing w:after="0" w:line="240" w:lineRule="auto"/>
              <w:rPr>
                <w:rFonts w:ascii="Times New Roman" w:hAnsi="Times New Roman"/>
                <w:bCs/>
                <w:sz w:val="20"/>
                <w:szCs w:val="20"/>
              </w:rPr>
            </w:pPr>
            <w:r>
              <w:rPr>
                <w:rFonts w:ascii="Times New Roman" w:hAnsi="Times New Roman"/>
                <w:bCs/>
                <w:sz w:val="20"/>
                <w:szCs w:val="20"/>
              </w:rPr>
              <w:t>6</w:t>
            </w:r>
            <w:r>
              <w:rPr>
                <w:rFonts w:ascii="Times New Roman" w:hAnsi="Times New Roman"/>
                <w:bCs/>
                <w:sz w:val="20"/>
                <w:szCs w:val="20"/>
                <w:vertAlign w:val="superscript"/>
              </w:rPr>
              <w:t>o</w:t>
            </w:r>
          </w:p>
        </w:tc>
      </w:tr>
      <w:tr w:rsidR="003A1586" w:rsidTr="00AF7A8E">
        <w:trPr>
          <w:trHeight w:val="259"/>
          <w:jc w:val="center"/>
        </w:trPr>
        <w:tc>
          <w:tcPr>
            <w:tcW w:w="1246" w:type="dxa"/>
            <w:tcBorders>
              <w:top w:val="single" w:sz="4" w:space="0" w:color="auto"/>
              <w:left w:val="single" w:sz="4" w:space="0" w:color="auto"/>
              <w:bottom w:val="single" w:sz="4" w:space="0" w:color="auto"/>
              <w:right w:val="single" w:sz="4" w:space="0" w:color="auto"/>
            </w:tcBorders>
          </w:tcPr>
          <w:p w:rsidR="003A1586" w:rsidRDefault="00AF7A8E">
            <w:pPr>
              <w:spacing w:after="0" w:line="240" w:lineRule="auto"/>
              <w:rPr>
                <w:rFonts w:ascii="Times New Roman" w:hAnsi="Times New Roman"/>
                <w:bCs/>
                <w:sz w:val="20"/>
                <w:szCs w:val="20"/>
              </w:rPr>
            </w:pPr>
            <w:r>
              <w:rPr>
                <w:rFonts w:ascii="Times New Roman" w:hAnsi="Times New Roman"/>
                <w:bCs/>
                <w:sz w:val="20"/>
                <w:szCs w:val="20"/>
              </w:rPr>
              <w:t>4</w:t>
            </w:r>
            <w:r w:rsidR="0010566B">
              <w:rPr>
                <w:rFonts w:ascii="Times New Roman" w:hAnsi="Times New Roman"/>
                <w:bCs/>
                <w:sz w:val="20"/>
                <w:szCs w:val="20"/>
              </w:rPr>
              <w:t>.</w:t>
            </w:r>
          </w:p>
        </w:tc>
        <w:tc>
          <w:tcPr>
            <w:tcW w:w="5816" w:type="dxa"/>
            <w:tcBorders>
              <w:top w:val="single" w:sz="4" w:space="0" w:color="auto"/>
              <w:left w:val="single" w:sz="4" w:space="0" w:color="auto"/>
              <w:bottom w:val="single" w:sz="4" w:space="0" w:color="auto"/>
              <w:right w:val="single" w:sz="4" w:space="0" w:color="auto"/>
            </w:tcBorders>
          </w:tcPr>
          <w:p w:rsidR="003A1586" w:rsidRDefault="00AF7A8E">
            <w:pPr>
              <w:spacing w:after="0" w:line="240" w:lineRule="auto"/>
              <w:rPr>
                <w:rFonts w:ascii="Times New Roman" w:hAnsi="Times New Roman"/>
                <w:bCs/>
                <w:sz w:val="20"/>
                <w:szCs w:val="20"/>
              </w:rPr>
            </w:pPr>
            <w:proofErr w:type="spellStart"/>
            <w:r>
              <w:rPr>
                <w:rFonts w:ascii="Times New Roman" w:hAnsi="Times New Roman"/>
                <w:bCs/>
                <w:sz w:val="20"/>
                <w:szCs w:val="20"/>
              </w:rPr>
              <w:t>Kipp</w:t>
            </w:r>
            <w:proofErr w:type="spellEnd"/>
            <w:r>
              <w:rPr>
                <w:rFonts w:ascii="Times New Roman" w:hAnsi="Times New Roman"/>
                <w:bCs/>
                <w:sz w:val="20"/>
                <w:szCs w:val="20"/>
              </w:rPr>
              <w:t xml:space="preserve"> and </w:t>
            </w:r>
            <w:proofErr w:type="spellStart"/>
            <w:r>
              <w:rPr>
                <w:rFonts w:ascii="Times New Roman" w:hAnsi="Times New Roman"/>
                <w:bCs/>
                <w:sz w:val="20"/>
                <w:szCs w:val="20"/>
              </w:rPr>
              <w:t>Zonen</w:t>
            </w:r>
            <w:proofErr w:type="spellEnd"/>
            <w:r>
              <w:rPr>
                <w:rFonts w:ascii="Times New Roman" w:hAnsi="Times New Roman"/>
                <w:bCs/>
                <w:sz w:val="20"/>
                <w:szCs w:val="20"/>
              </w:rPr>
              <w:t xml:space="preserve">/ </w:t>
            </w:r>
            <w:proofErr w:type="spellStart"/>
            <w:r w:rsidR="0010566B">
              <w:rPr>
                <w:rFonts w:ascii="Times New Roman" w:hAnsi="Times New Roman"/>
                <w:bCs/>
                <w:sz w:val="20"/>
                <w:szCs w:val="20"/>
              </w:rPr>
              <w:t>Linke-Feussner</w:t>
            </w:r>
            <w:proofErr w:type="spellEnd"/>
            <w:r w:rsidR="0010566B">
              <w:rPr>
                <w:rFonts w:ascii="Times New Roman" w:hAnsi="Times New Roman"/>
                <w:bCs/>
                <w:sz w:val="20"/>
                <w:szCs w:val="20"/>
              </w:rPr>
              <w:t xml:space="preserve"> Pyrheliometer (</w:t>
            </w:r>
            <w:proofErr w:type="spellStart"/>
            <w:r w:rsidR="0010566B">
              <w:rPr>
                <w:rFonts w:ascii="Times New Roman" w:hAnsi="Times New Roman"/>
                <w:bCs/>
                <w:sz w:val="20"/>
                <w:szCs w:val="20"/>
              </w:rPr>
              <w:t>Actinometer</w:t>
            </w:r>
            <w:proofErr w:type="spellEnd"/>
            <w:r w:rsidR="0010566B">
              <w:rPr>
                <w:rFonts w:ascii="Times New Roman" w:hAnsi="Times New Roman"/>
                <w:bCs/>
                <w:sz w:val="20"/>
                <w:szCs w:val="20"/>
              </w:rPr>
              <w:t xml:space="preserve">) </w:t>
            </w:r>
            <w:r w:rsidR="00D508F9">
              <w:rPr>
                <w:rFonts w:ascii="Times New Roman" w:hAnsi="Times New Roman"/>
                <w:bCs/>
                <w:sz w:val="20"/>
                <w:szCs w:val="20"/>
              </w:rPr>
              <w:t>[6]</w:t>
            </w:r>
          </w:p>
        </w:tc>
        <w:tc>
          <w:tcPr>
            <w:tcW w:w="1792" w:type="dxa"/>
            <w:tcBorders>
              <w:top w:val="single" w:sz="4" w:space="0" w:color="auto"/>
              <w:left w:val="single" w:sz="4" w:space="0" w:color="auto"/>
              <w:bottom w:val="single" w:sz="4" w:space="0" w:color="auto"/>
              <w:right w:val="single" w:sz="4" w:space="0" w:color="auto"/>
            </w:tcBorders>
          </w:tcPr>
          <w:p w:rsidR="003A1586" w:rsidRDefault="00AF7A8E">
            <w:pPr>
              <w:spacing w:after="0" w:line="240" w:lineRule="auto"/>
              <w:rPr>
                <w:rFonts w:ascii="Times New Roman" w:hAnsi="Times New Roman"/>
                <w:bCs/>
                <w:sz w:val="20"/>
                <w:szCs w:val="20"/>
              </w:rPr>
            </w:pPr>
            <w:r>
              <w:rPr>
                <w:rFonts w:ascii="Times New Roman" w:hAnsi="Times New Roman"/>
                <w:bCs/>
                <w:sz w:val="20"/>
                <w:szCs w:val="20"/>
              </w:rPr>
              <w:t>9.6</w:t>
            </w:r>
            <w:r w:rsidR="0010566B">
              <w:rPr>
                <w:rFonts w:ascii="Times New Roman" w:hAnsi="Times New Roman"/>
                <w:bCs/>
                <w:sz w:val="20"/>
                <w:szCs w:val="20"/>
                <w:vertAlign w:val="superscript"/>
              </w:rPr>
              <w:t>o</w:t>
            </w:r>
          </w:p>
        </w:tc>
      </w:tr>
      <w:tr w:rsidR="003A1586" w:rsidTr="00AF7A8E">
        <w:trPr>
          <w:trHeight w:val="276"/>
          <w:jc w:val="center"/>
        </w:trPr>
        <w:tc>
          <w:tcPr>
            <w:tcW w:w="1246" w:type="dxa"/>
            <w:tcBorders>
              <w:top w:val="single" w:sz="4" w:space="0" w:color="auto"/>
              <w:left w:val="single" w:sz="4" w:space="0" w:color="auto"/>
              <w:bottom w:val="single" w:sz="4" w:space="0" w:color="auto"/>
              <w:right w:val="single" w:sz="4" w:space="0" w:color="auto"/>
            </w:tcBorders>
          </w:tcPr>
          <w:p w:rsidR="003A1586" w:rsidRDefault="00AF7A8E">
            <w:pPr>
              <w:spacing w:after="0" w:line="240" w:lineRule="auto"/>
              <w:rPr>
                <w:rFonts w:ascii="Times New Roman" w:hAnsi="Times New Roman"/>
                <w:bCs/>
                <w:sz w:val="20"/>
                <w:szCs w:val="20"/>
              </w:rPr>
            </w:pPr>
            <w:r>
              <w:rPr>
                <w:rFonts w:ascii="Times New Roman" w:hAnsi="Times New Roman"/>
                <w:bCs/>
                <w:sz w:val="20"/>
                <w:szCs w:val="20"/>
              </w:rPr>
              <w:t>5</w:t>
            </w:r>
            <w:r w:rsidR="0010566B">
              <w:rPr>
                <w:rFonts w:ascii="Times New Roman" w:hAnsi="Times New Roman"/>
                <w:bCs/>
                <w:sz w:val="20"/>
                <w:szCs w:val="20"/>
              </w:rPr>
              <w:t>.</w:t>
            </w:r>
          </w:p>
        </w:tc>
        <w:tc>
          <w:tcPr>
            <w:tcW w:w="5816" w:type="dxa"/>
            <w:tcBorders>
              <w:top w:val="single" w:sz="4" w:space="0" w:color="auto"/>
              <w:left w:val="single" w:sz="4" w:space="0" w:color="auto"/>
              <w:bottom w:val="single" w:sz="4" w:space="0" w:color="auto"/>
              <w:right w:val="single" w:sz="4" w:space="0" w:color="auto"/>
            </w:tcBorders>
          </w:tcPr>
          <w:p w:rsidR="003A1586" w:rsidRDefault="0010566B">
            <w:pPr>
              <w:spacing w:after="0" w:line="240" w:lineRule="auto"/>
              <w:rPr>
                <w:rFonts w:ascii="Times New Roman" w:hAnsi="Times New Roman"/>
                <w:bCs/>
                <w:sz w:val="20"/>
                <w:szCs w:val="20"/>
              </w:rPr>
            </w:pPr>
            <w:r>
              <w:rPr>
                <w:rFonts w:ascii="Times New Roman" w:hAnsi="Times New Roman"/>
                <w:bCs/>
                <w:sz w:val="20"/>
                <w:szCs w:val="20"/>
              </w:rPr>
              <w:t>A</w:t>
            </w:r>
            <w:r w:rsidR="00D508F9">
              <w:rPr>
                <w:rFonts w:ascii="Times New Roman" w:hAnsi="Times New Roman"/>
                <w:bCs/>
                <w:sz w:val="20"/>
                <w:szCs w:val="20"/>
              </w:rPr>
              <w:t xml:space="preserve">bsolute </w:t>
            </w:r>
            <w:r>
              <w:rPr>
                <w:rFonts w:ascii="Times New Roman" w:hAnsi="Times New Roman"/>
                <w:bCs/>
                <w:sz w:val="20"/>
                <w:szCs w:val="20"/>
              </w:rPr>
              <w:t>Cavity Radiometer</w:t>
            </w:r>
            <w:r w:rsidR="00D508F9">
              <w:rPr>
                <w:rFonts w:ascii="Times New Roman" w:hAnsi="Times New Roman"/>
                <w:bCs/>
                <w:sz w:val="20"/>
                <w:szCs w:val="20"/>
              </w:rPr>
              <w:t xml:space="preserve"> [7]</w:t>
            </w:r>
          </w:p>
        </w:tc>
        <w:tc>
          <w:tcPr>
            <w:tcW w:w="1792" w:type="dxa"/>
            <w:tcBorders>
              <w:top w:val="single" w:sz="4" w:space="0" w:color="auto"/>
              <w:left w:val="single" w:sz="4" w:space="0" w:color="auto"/>
              <w:bottom w:val="single" w:sz="4" w:space="0" w:color="auto"/>
              <w:right w:val="single" w:sz="4" w:space="0" w:color="auto"/>
            </w:tcBorders>
          </w:tcPr>
          <w:p w:rsidR="003A1586" w:rsidRDefault="0010566B">
            <w:pPr>
              <w:spacing w:after="0" w:line="240" w:lineRule="auto"/>
              <w:rPr>
                <w:rFonts w:ascii="Times New Roman" w:hAnsi="Times New Roman"/>
                <w:bCs/>
                <w:sz w:val="20"/>
                <w:szCs w:val="20"/>
                <w:vertAlign w:val="superscript"/>
              </w:rPr>
            </w:pPr>
            <w:r>
              <w:rPr>
                <w:rFonts w:ascii="Times New Roman" w:hAnsi="Times New Roman"/>
                <w:bCs/>
                <w:sz w:val="20"/>
                <w:szCs w:val="20"/>
              </w:rPr>
              <w:t>5</w:t>
            </w:r>
            <w:r>
              <w:rPr>
                <w:rFonts w:ascii="Times New Roman" w:hAnsi="Times New Roman"/>
                <w:bCs/>
                <w:sz w:val="20"/>
                <w:szCs w:val="20"/>
                <w:vertAlign w:val="superscript"/>
              </w:rPr>
              <w:t>o</w:t>
            </w:r>
          </w:p>
        </w:tc>
      </w:tr>
    </w:tbl>
    <w:p w:rsidR="003A1586" w:rsidRDefault="0010566B">
      <w:pPr>
        <w:spacing w:after="0"/>
        <w:jc w:val="center"/>
        <w:rPr>
          <w:rFonts w:ascii="Times New Roman" w:hAnsi="Times New Roman"/>
          <w:bCs/>
          <w:sz w:val="20"/>
          <w:szCs w:val="20"/>
        </w:rPr>
      </w:pPr>
      <w:r>
        <w:rPr>
          <w:rFonts w:ascii="Times New Roman" w:hAnsi="Times New Roman"/>
          <w:bCs/>
          <w:sz w:val="20"/>
          <w:szCs w:val="20"/>
        </w:rPr>
        <w:t>Table2. Different types of radiometers and their acceptance angles</w:t>
      </w:r>
    </w:p>
    <w:p w:rsidR="00E9367A" w:rsidRDefault="00E9367A">
      <w:pPr>
        <w:spacing w:after="0"/>
        <w:jc w:val="center"/>
        <w:rPr>
          <w:rFonts w:ascii="Times New Roman" w:hAnsi="Times New Roman"/>
          <w:bCs/>
          <w:sz w:val="20"/>
          <w:szCs w:val="20"/>
        </w:rPr>
      </w:pPr>
    </w:p>
    <w:p w:rsidR="003A1586" w:rsidRDefault="00A0645E" w:rsidP="00956CE2">
      <w:pPr>
        <w:pStyle w:val="ListParagraph"/>
        <w:spacing w:after="0"/>
        <w:ind w:left="0"/>
        <w:rPr>
          <w:rFonts w:ascii="Arial" w:hAnsi="Arial" w:cs="Arial"/>
          <w:b/>
          <w:bCs/>
          <w:sz w:val="20"/>
          <w:szCs w:val="20"/>
        </w:rPr>
      </w:pPr>
      <w:r>
        <w:rPr>
          <w:rFonts w:ascii="Arial" w:hAnsi="Arial" w:cs="Arial"/>
          <w:b/>
          <w:bCs/>
          <w:sz w:val="20"/>
          <w:szCs w:val="20"/>
        </w:rPr>
        <w:t xml:space="preserve">2. </w:t>
      </w:r>
      <w:r w:rsidR="00956CE2">
        <w:rPr>
          <w:rFonts w:ascii="Arial" w:hAnsi="Arial" w:cs="Arial"/>
          <w:b/>
          <w:bCs/>
          <w:sz w:val="20"/>
          <w:szCs w:val="20"/>
        </w:rPr>
        <w:t xml:space="preserve">Rotating </w:t>
      </w:r>
      <w:r w:rsidR="00201500">
        <w:rPr>
          <w:rFonts w:ascii="Arial" w:hAnsi="Arial" w:cs="Arial"/>
          <w:b/>
          <w:bCs/>
          <w:sz w:val="20"/>
          <w:szCs w:val="20"/>
        </w:rPr>
        <w:t xml:space="preserve">Shadowband </w:t>
      </w:r>
      <w:r w:rsidR="009B6E0F">
        <w:rPr>
          <w:rFonts w:ascii="Arial" w:hAnsi="Arial" w:cs="Arial"/>
          <w:b/>
          <w:bCs/>
          <w:sz w:val="20"/>
          <w:szCs w:val="20"/>
        </w:rPr>
        <w:t>Radiometers</w:t>
      </w:r>
      <w:r w:rsidR="00956CE2">
        <w:rPr>
          <w:rFonts w:ascii="Arial" w:hAnsi="Arial" w:cs="Arial"/>
          <w:b/>
          <w:bCs/>
          <w:sz w:val="20"/>
          <w:szCs w:val="20"/>
        </w:rPr>
        <w:t xml:space="preserve"> </w:t>
      </w:r>
      <w:r w:rsidR="00201500">
        <w:rPr>
          <w:rFonts w:ascii="Arial" w:hAnsi="Arial" w:cs="Arial"/>
          <w:b/>
          <w:bCs/>
          <w:sz w:val="20"/>
          <w:szCs w:val="20"/>
        </w:rPr>
        <w:t>(RS</w:t>
      </w:r>
      <w:r w:rsidR="009B6E0F">
        <w:rPr>
          <w:rFonts w:ascii="Arial" w:hAnsi="Arial" w:cs="Arial"/>
          <w:b/>
          <w:bCs/>
          <w:sz w:val="20"/>
          <w:szCs w:val="20"/>
        </w:rPr>
        <w:t>R</w:t>
      </w:r>
      <w:r w:rsidR="00201500">
        <w:rPr>
          <w:rFonts w:ascii="Arial" w:hAnsi="Arial" w:cs="Arial"/>
          <w:b/>
          <w:bCs/>
          <w:sz w:val="20"/>
          <w:szCs w:val="20"/>
        </w:rPr>
        <w:t>)</w:t>
      </w:r>
    </w:p>
    <w:p w:rsidR="003A1586" w:rsidRDefault="0010566B">
      <w:pPr>
        <w:pStyle w:val="ListParagraph"/>
        <w:spacing w:after="160"/>
        <w:ind w:left="0"/>
        <w:rPr>
          <w:rFonts w:ascii="Times New Roman" w:hAnsi="Times New Roman"/>
          <w:bCs/>
          <w:sz w:val="20"/>
          <w:szCs w:val="20"/>
        </w:rPr>
      </w:pPr>
      <w:r>
        <w:rPr>
          <w:rFonts w:ascii="Times New Roman" w:hAnsi="Times New Roman"/>
          <w:bCs/>
          <w:sz w:val="20"/>
          <w:szCs w:val="20"/>
        </w:rPr>
        <w:t>Th</w:t>
      </w:r>
      <w:r w:rsidR="008F30DD">
        <w:rPr>
          <w:rFonts w:ascii="Times New Roman" w:hAnsi="Times New Roman"/>
          <w:bCs/>
          <w:sz w:val="20"/>
          <w:szCs w:val="20"/>
        </w:rPr>
        <w:t>e RS</w:t>
      </w:r>
      <w:r w:rsidR="009B6E0F">
        <w:rPr>
          <w:rFonts w:ascii="Times New Roman" w:hAnsi="Times New Roman"/>
          <w:bCs/>
          <w:sz w:val="20"/>
          <w:szCs w:val="20"/>
        </w:rPr>
        <w:t>R</w:t>
      </w:r>
      <w:r>
        <w:rPr>
          <w:rFonts w:ascii="Times New Roman" w:hAnsi="Times New Roman"/>
          <w:bCs/>
          <w:sz w:val="20"/>
          <w:szCs w:val="20"/>
        </w:rPr>
        <w:t xml:space="preserve"> is being used </w:t>
      </w:r>
      <w:r w:rsidR="008F30DD">
        <w:rPr>
          <w:rFonts w:ascii="Times New Roman" w:hAnsi="Times New Roman"/>
          <w:bCs/>
          <w:sz w:val="20"/>
          <w:szCs w:val="20"/>
        </w:rPr>
        <w:t>widely,</w:t>
      </w:r>
      <w:r w:rsidR="004D6307">
        <w:rPr>
          <w:rFonts w:ascii="Times New Roman" w:hAnsi="Times New Roman"/>
          <w:bCs/>
          <w:sz w:val="20"/>
          <w:szCs w:val="20"/>
        </w:rPr>
        <w:t xml:space="preserve"> as shown in T</w:t>
      </w:r>
      <w:r>
        <w:rPr>
          <w:rFonts w:ascii="Times New Roman" w:hAnsi="Times New Roman"/>
          <w:bCs/>
          <w:sz w:val="20"/>
          <w:szCs w:val="20"/>
        </w:rPr>
        <w:t>able</w:t>
      </w:r>
      <w:r w:rsidR="004D6307">
        <w:rPr>
          <w:rFonts w:ascii="Times New Roman" w:hAnsi="Times New Roman"/>
          <w:bCs/>
          <w:sz w:val="20"/>
          <w:szCs w:val="20"/>
        </w:rPr>
        <w:t xml:space="preserve"> 3</w:t>
      </w:r>
      <w:r w:rsidR="008F30DD">
        <w:rPr>
          <w:rFonts w:ascii="Times New Roman" w:hAnsi="Times New Roman"/>
          <w:bCs/>
          <w:sz w:val="20"/>
          <w:szCs w:val="20"/>
        </w:rPr>
        <w:t>,</w:t>
      </w:r>
      <w:r w:rsidR="005F2020">
        <w:rPr>
          <w:rFonts w:ascii="Times New Roman" w:hAnsi="Times New Roman"/>
          <w:bCs/>
          <w:sz w:val="20"/>
          <w:szCs w:val="20"/>
        </w:rPr>
        <w:t xml:space="preserve"> </w:t>
      </w:r>
      <w:r w:rsidR="008F30DD">
        <w:rPr>
          <w:rFonts w:ascii="Times New Roman" w:hAnsi="Times New Roman"/>
          <w:bCs/>
          <w:sz w:val="20"/>
          <w:szCs w:val="20"/>
        </w:rPr>
        <w:t>to measure</w:t>
      </w:r>
      <w:r w:rsidR="00C12AC2">
        <w:rPr>
          <w:rFonts w:ascii="Times New Roman" w:hAnsi="Times New Roman"/>
          <w:bCs/>
          <w:sz w:val="20"/>
          <w:szCs w:val="20"/>
        </w:rPr>
        <w:t xml:space="preserve"> </w:t>
      </w:r>
      <w:r w:rsidR="008F30DD">
        <w:rPr>
          <w:rFonts w:ascii="Times New Roman" w:hAnsi="Times New Roman"/>
          <w:bCs/>
          <w:sz w:val="20"/>
          <w:szCs w:val="20"/>
        </w:rPr>
        <w:t xml:space="preserve">total </w:t>
      </w:r>
      <w:r>
        <w:rPr>
          <w:rFonts w:ascii="Times New Roman" w:hAnsi="Times New Roman"/>
          <w:bCs/>
          <w:sz w:val="20"/>
          <w:szCs w:val="20"/>
        </w:rPr>
        <w:t xml:space="preserve">radiation </w:t>
      </w:r>
      <w:r w:rsidR="008F30DD">
        <w:rPr>
          <w:rFonts w:ascii="Times New Roman" w:hAnsi="Times New Roman"/>
          <w:bCs/>
          <w:sz w:val="20"/>
          <w:szCs w:val="20"/>
        </w:rPr>
        <w:t xml:space="preserve">and, </w:t>
      </w:r>
      <w:r>
        <w:rPr>
          <w:rFonts w:ascii="Times New Roman" w:hAnsi="Times New Roman"/>
          <w:bCs/>
          <w:sz w:val="20"/>
          <w:szCs w:val="20"/>
        </w:rPr>
        <w:t xml:space="preserve">with </w:t>
      </w:r>
      <w:r w:rsidR="008F30DD">
        <w:rPr>
          <w:rFonts w:ascii="Times New Roman" w:hAnsi="Times New Roman"/>
          <w:bCs/>
          <w:sz w:val="20"/>
          <w:szCs w:val="20"/>
        </w:rPr>
        <w:t>its</w:t>
      </w:r>
      <w:r w:rsidR="00C12AC2">
        <w:rPr>
          <w:rFonts w:ascii="Times New Roman" w:hAnsi="Times New Roman"/>
          <w:bCs/>
          <w:sz w:val="20"/>
          <w:szCs w:val="20"/>
        </w:rPr>
        <w:t xml:space="preserve"> </w:t>
      </w:r>
      <w:proofErr w:type="spellStart"/>
      <w:r>
        <w:rPr>
          <w:rFonts w:ascii="Times New Roman" w:hAnsi="Times New Roman"/>
          <w:bCs/>
          <w:sz w:val="20"/>
          <w:szCs w:val="20"/>
        </w:rPr>
        <w:t>pyranometer</w:t>
      </w:r>
      <w:proofErr w:type="spellEnd"/>
      <w:r>
        <w:rPr>
          <w:rFonts w:ascii="Times New Roman" w:hAnsi="Times New Roman"/>
          <w:bCs/>
          <w:sz w:val="20"/>
          <w:szCs w:val="20"/>
        </w:rPr>
        <w:t xml:space="preserve"> shaded from direct</w:t>
      </w:r>
      <w:r w:rsidR="008F30DD">
        <w:rPr>
          <w:rFonts w:ascii="Times New Roman" w:hAnsi="Times New Roman"/>
          <w:bCs/>
          <w:sz w:val="20"/>
          <w:szCs w:val="20"/>
        </w:rPr>
        <w:t xml:space="preserve"> sun,</w:t>
      </w:r>
      <w:r>
        <w:rPr>
          <w:rFonts w:ascii="Times New Roman" w:hAnsi="Times New Roman"/>
          <w:bCs/>
          <w:sz w:val="20"/>
          <w:szCs w:val="20"/>
        </w:rPr>
        <w:t xml:space="preserve"> to measure the diffuse component which</w:t>
      </w:r>
      <w:r w:rsidR="008F30DD">
        <w:rPr>
          <w:rFonts w:ascii="Times New Roman" w:hAnsi="Times New Roman"/>
          <w:bCs/>
          <w:sz w:val="20"/>
          <w:szCs w:val="20"/>
        </w:rPr>
        <w:t>,</w:t>
      </w:r>
      <w:r>
        <w:rPr>
          <w:rFonts w:ascii="Times New Roman" w:hAnsi="Times New Roman"/>
          <w:bCs/>
          <w:sz w:val="20"/>
          <w:szCs w:val="20"/>
        </w:rPr>
        <w:t xml:space="preserve"> when subtracted from the global horizontal radiation</w:t>
      </w:r>
      <w:r w:rsidR="008F30DD">
        <w:rPr>
          <w:rFonts w:ascii="Times New Roman" w:hAnsi="Times New Roman"/>
          <w:bCs/>
          <w:sz w:val="20"/>
          <w:szCs w:val="20"/>
        </w:rPr>
        <w:t>,</w:t>
      </w:r>
      <w:r>
        <w:rPr>
          <w:rFonts w:ascii="Times New Roman" w:hAnsi="Times New Roman"/>
          <w:bCs/>
          <w:sz w:val="20"/>
          <w:szCs w:val="20"/>
        </w:rPr>
        <w:t xml:space="preserve"> gives the direct radiation </w:t>
      </w:r>
      <w:r w:rsidR="008F30DD">
        <w:rPr>
          <w:rFonts w:ascii="Times New Roman" w:hAnsi="Times New Roman"/>
          <w:bCs/>
          <w:sz w:val="20"/>
          <w:szCs w:val="20"/>
        </w:rPr>
        <w:t xml:space="preserve">and, using </w:t>
      </w:r>
      <w:r>
        <w:rPr>
          <w:rFonts w:ascii="Times New Roman" w:hAnsi="Times New Roman"/>
          <w:bCs/>
          <w:sz w:val="20"/>
          <w:szCs w:val="20"/>
        </w:rPr>
        <w:t>cosine of the zenith angle</w:t>
      </w:r>
      <w:r w:rsidR="008F30DD">
        <w:rPr>
          <w:rFonts w:ascii="Times New Roman" w:hAnsi="Times New Roman"/>
          <w:bCs/>
          <w:sz w:val="20"/>
          <w:szCs w:val="20"/>
        </w:rPr>
        <w:t>, the</w:t>
      </w:r>
      <w:r>
        <w:rPr>
          <w:rFonts w:ascii="Times New Roman" w:hAnsi="Times New Roman"/>
          <w:bCs/>
          <w:sz w:val="20"/>
          <w:szCs w:val="20"/>
        </w:rPr>
        <w:t xml:space="preserve"> DNI.</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80"/>
        <w:gridCol w:w="9110"/>
      </w:tblGrid>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4A70CA" w:rsidRDefault="001052FA" w:rsidP="00734612">
            <w:pPr>
              <w:pStyle w:val="ListParagraph"/>
              <w:spacing w:after="0" w:line="240" w:lineRule="auto"/>
              <w:ind w:left="0"/>
              <w:rPr>
                <w:rFonts w:ascii="Times New Roman" w:hAnsi="Times New Roman"/>
                <w:bCs/>
                <w:i/>
                <w:sz w:val="20"/>
                <w:szCs w:val="20"/>
              </w:rPr>
            </w:pPr>
            <w:r w:rsidRPr="004A70CA">
              <w:rPr>
                <w:rFonts w:ascii="Times New Roman" w:hAnsi="Times New Roman"/>
                <w:bCs/>
                <w:i/>
                <w:sz w:val="20"/>
                <w:szCs w:val="20"/>
              </w:rPr>
              <w:t>No</w:t>
            </w:r>
          </w:p>
        </w:tc>
        <w:tc>
          <w:tcPr>
            <w:tcW w:w="0" w:type="auto"/>
            <w:tcBorders>
              <w:top w:val="single" w:sz="4" w:space="0" w:color="auto"/>
              <w:left w:val="single" w:sz="4" w:space="0" w:color="auto"/>
              <w:bottom w:val="single" w:sz="4" w:space="0" w:color="auto"/>
              <w:right w:val="single" w:sz="4" w:space="0" w:color="auto"/>
            </w:tcBorders>
          </w:tcPr>
          <w:p w:rsidR="001052FA" w:rsidRPr="004A70CA" w:rsidRDefault="001052FA" w:rsidP="009B6E0F">
            <w:pPr>
              <w:pStyle w:val="ListParagraph"/>
              <w:spacing w:after="0" w:line="240" w:lineRule="auto"/>
              <w:ind w:left="0"/>
              <w:rPr>
                <w:rFonts w:ascii="Times New Roman" w:hAnsi="Times New Roman"/>
                <w:bCs/>
                <w:i/>
                <w:sz w:val="20"/>
                <w:szCs w:val="20"/>
              </w:rPr>
            </w:pPr>
            <w:r w:rsidRPr="004A70CA">
              <w:rPr>
                <w:rFonts w:ascii="Times New Roman" w:hAnsi="Times New Roman"/>
                <w:bCs/>
                <w:i/>
                <w:sz w:val="20"/>
                <w:szCs w:val="20"/>
              </w:rPr>
              <w:t xml:space="preserve">Places using Rotating Shadowband </w:t>
            </w:r>
            <w:r w:rsidR="009B6E0F">
              <w:rPr>
                <w:rFonts w:ascii="Times New Roman" w:hAnsi="Times New Roman"/>
                <w:bCs/>
                <w:i/>
                <w:sz w:val="20"/>
                <w:szCs w:val="20"/>
              </w:rPr>
              <w:t>Radiometer</w:t>
            </w:r>
            <w:r w:rsidR="00956CE2" w:rsidRPr="004A70CA">
              <w:rPr>
                <w:rFonts w:ascii="Times New Roman" w:hAnsi="Times New Roman"/>
                <w:bCs/>
                <w:i/>
                <w:sz w:val="20"/>
                <w:szCs w:val="20"/>
              </w:rPr>
              <w:t xml:space="preserve"> </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National Wind Technology Center M2 Tower, Colorado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Solar Radiation Research Laboratory-Schott, Irradiance Inc., Ascension Technology, Inc.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Solar Technology Acceleration Center (</w:t>
            </w:r>
            <w:proofErr w:type="spellStart"/>
            <w:r w:rsidRPr="000A7F27">
              <w:rPr>
                <w:rFonts w:ascii="Times New Roman" w:hAnsi="Times New Roman"/>
                <w:bCs/>
                <w:sz w:val="20"/>
                <w:szCs w:val="20"/>
              </w:rPr>
              <w:t>SolarTAC</w:t>
            </w:r>
            <w:proofErr w:type="spellEnd"/>
            <w:r w:rsidRPr="000A7F27">
              <w:rPr>
                <w:rFonts w:ascii="Times New Roman" w:hAnsi="Times New Roman"/>
                <w:bCs/>
                <w:sz w:val="20"/>
                <w:szCs w:val="20"/>
              </w:rPr>
              <w:t>), MRI, Aurora, Colorado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SMUD, Anatolia, California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 xml:space="preserve">SOLRMAP: </w:t>
            </w:r>
            <w:r>
              <w:rPr>
                <w:rFonts w:ascii="Times New Roman" w:hAnsi="Times New Roman"/>
                <w:bCs/>
                <w:sz w:val="20"/>
                <w:szCs w:val="20"/>
              </w:rPr>
              <w:t>Tucson</w:t>
            </w:r>
            <w:r w:rsidRPr="000A7F27">
              <w:rPr>
                <w:rFonts w:ascii="Times New Roman" w:hAnsi="Times New Roman"/>
                <w:bCs/>
                <w:sz w:val="20"/>
                <w:szCs w:val="20"/>
              </w:rPr>
              <w:t>,</w:t>
            </w:r>
            <w:r>
              <w:rPr>
                <w:rFonts w:ascii="Times New Roman" w:hAnsi="Times New Roman"/>
                <w:bCs/>
                <w:sz w:val="20"/>
                <w:szCs w:val="20"/>
              </w:rPr>
              <w:t xml:space="preserve"> AZ; </w:t>
            </w:r>
            <w:r w:rsidRPr="000A7F27">
              <w:rPr>
                <w:rFonts w:ascii="Times New Roman" w:hAnsi="Times New Roman"/>
                <w:bCs/>
                <w:sz w:val="20"/>
                <w:szCs w:val="20"/>
              </w:rPr>
              <w:t xml:space="preserve">South </w:t>
            </w:r>
            <w:r>
              <w:rPr>
                <w:rFonts w:ascii="Times New Roman" w:hAnsi="Times New Roman"/>
                <w:bCs/>
                <w:sz w:val="20"/>
                <w:szCs w:val="20"/>
              </w:rPr>
              <w:t>West Solar Technologies, AZ;</w:t>
            </w:r>
            <w:r w:rsidRPr="000A7F27">
              <w:rPr>
                <w:rFonts w:ascii="Times New Roman" w:hAnsi="Times New Roman"/>
                <w:bCs/>
                <w:sz w:val="20"/>
                <w:szCs w:val="20"/>
              </w:rPr>
              <w:t xml:space="preserve"> Escalante, </w:t>
            </w:r>
            <w:r>
              <w:rPr>
                <w:rFonts w:ascii="Times New Roman" w:hAnsi="Times New Roman"/>
                <w:bCs/>
                <w:sz w:val="20"/>
                <w:szCs w:val="20"/>
              </w:rPr>
              <w:t xml:space="preserve">NM; </w:t>
            </w:r>
            <w:r w:rsidRPr="000A7F27">
              <w:rPr>
                <w:rFonts w:ascii="Times New Roman" w:hAnsi="Times New Roman"/>
                <w:bCs/>
                <w:sz w:val="20"/>
                <w:szCs w:val="20"/>
              </w:rPr>
              <w:t>Milford, U</w:t>
            </w:r>
            <w:r>
              <w:rPr>
                <w:rFonts w:ascii="Times New Roman" w:hAnsi="Times New Roman"/>
                <w:bCs/>
                <w:sz w:val="20"/>
                <w:szCs w:val="20"/>
              </w:rPr>
              <w:t xml:space="preserve">T; </w:t>
            </w:r>
            <w:r w:rsidRPr="000A7F27">
              <w:rPr>
                <w:rFonts w:ascii="Times New Roman" w:hAnsi="Times New Roman"/>
                <w:bCs/>
                <w:sz w:val="20"/>
                <w:szCs w:val="20"/>
              </w:rPr>
              <w:t xml:space="preserve">Los Angeles, </w:t>
            </w:r>
            <w:r w:rsidRPr="000A7F27">
              <w:rPr>
                <w:rFonts w:ascii="Times New Roman" w:hAnsi="Times New Roman"/>
                <w:bCs/>
                <w:sz w:val="20"/>
                <w:szCs w:val="20"/>
              </w:rPr>
              <w:lastRenderedPageBreak/>
              <w:t>C</w:t>
            </w:r>
            <w:r>
              <w:rPr>
                <w:rFonts w:ascii="Times New Roman" w:hAnsi="Times New Roman"/>
                <w:bCs/>
                <w:sz w:val="20"/>
                <w:szCs w:val="20"/>
              </w:rPr>
              <w:t xml:space="preserve">A; </w:t>
            </w:r>
            <w:proofErr w:type="spellStart"/>
            <w:r w:rsidRPr="000A7F27">
              <w:rPr>
                <w:rFonts w:ascii="Times New Roman" w:hAnsi="Times New Roman"/>
                <w:bCs/>
                <w:sz w:val="20"/>
                <w:szCs w:val="20"/>
              </w:rPr>
              <w:t>Kalaeloa</w:t>
            </w:r>
            <w:proofErr w:type="spellEnd"/>
            <w:r w:rsidRPr="000A7F27">
              <w:rPr>
                <w:rFonts w:ascii="Times New Roman" w:hAnsi="Times New Roman"/>
                <w:bCs/>
                <w:sz w:val="20"/>
                <w:szCs w:val="20"/>
              </w:rPr>
              <w:t xml:space="preserve"> Oahu, </w:t>
            </w:r>
            <w:r>
              <w:rPr>
                <w:rFonts w:ascii="Times New Roman" w:hAnsi="Times New Roman"/>
                <w:bCs/>
                <w:sz w:val="20"/>
                <w:szCs w:val="20"/>
              </w:rPr>
              <w:t xml:space="preserve">HI, </w:t>
            </w:r>
            <w:r w:rsidRPr="000A7F27">
              <w:rPr>
                <w:rFonts w:ascii="Times New Roman" w:hAnsi="Times New Roman"/>
                <w:bCs/>
                <w:sz w:val="20"/>
                <w:szCs w:val="20"/>
              </w:rPr>
              <w:t xml:space="preserve">La Ola Lanai, </w:t>
            </w:r>
            <w:r>
              <w:rPr>
                <w:rFonts w:ascii="Times New Roman" w:hAnsi="Times New Roman"/>
                <w:bCs/>
                <w:sz w:val="20"/>
                <w:szCs w:val="20"/>
              </w:rPr>
              <w:t xml:space="preserve">HI; </w:t>
            </w:r>
            <w:proofErr w:type="spellStart"/>
            <w:r>
              <w:rPr>
                <w:rFonts w:ascii="Times New Roman" w:hAnsi="Times New Roman"/>
                <w:bCs/>
                <w:sz w:val="20"/>
                <w:szCs w:val="20"/>
              </w:rPr>
              <w:t>Swink</w:t>
            </w:r>
            <w:proofErr w:type="spellEnd"/>
            <w:r>
              <w:rPr>
                <w:rFonts w:ascii="Times New Roman" w:hAnsi="Times New Roman"/>
                <w:bCs/>
                <w:sz w:val="20"/>
                <w:szCs w:val="20"/>
              </w:rPr>
              <w:t>, CO; San Luis Valley</w:t>
            </w:r>
            <w:r w:rsidRPr="000A7F27">
              <w:rPr>
                <w:rFonts w:ascii="Times New Roman" w:hAnsi="Times New Roman"/>
                <w:bCs/>
                <w:sz w:val="20"/>
                <w:szCs w:val="20"/>
              </w:rPr>
              <w:t>, C</w:t>
            </w:r>
            <w:r>
              <w:rPr>
                <w:rFonts w:ascii="Times New Roman" w:hAnsi="Times New Roman"/>
                <w:bCs/>
                <w:sz w:val="20"/>
                <w:szCs w:val="20"/>
              </w:rPr>
              <w:t>O</w:t>
            </w:r>
            <w:r w:rsidRPr="000A7F27">
              <w:rPr>
                <w:rFonts w:ascii="Times New Roman" w:hAnsi="Times New Roman"/>
                <w:bCs/>
                <w:sz w:val="20"/>
                <w:szCs w:val="20"/>
              </w:rPr>
              <w:t xml:space="preserve">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lastRenderedPageBreak/>
              <w:t>6</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 xml:space="preserve">Nevada Power Clark Station (NPCS), Nevada and University of Nevada, Las Vegas (UNLV) [9] </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7</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Lowry Range Solar Station (LRSS) and Xcel Energy Comanche Station (XECS), Colorado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8</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Sacramento Municipal Utility District (Anatolia), California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9</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Elizabeth City State University (ECSU), North Carolina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10</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Bluefield State College (BSC), West Virginia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11</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Humboldt State University (</w:t>
            </w:r>
            <w:proofErr w:type="spellStart"/>
            <w:r w:rsidRPr="000A7F27">
              <w:rPr>
                <w:rFonts w:ascii="Times New Roman" w:hAnsi="Times New Roman"/>
                <w:bCs/>
                <w:sz w:val="20"/>
                <w:szCs w:val="20"/>
              </w:rPr>
              <w:t>SoRMS</w:t>
            </w:r>
            <w:proofErr w:type="spellEnd"/>
            <w:r w:rsidRPr="000A7F27">
              <w:rPr>
                <w:rFonts w:ascii="Times New Roman" w:hAnsi="Times New Roman"/>
                <w:bCs/>
                <w:sz w:val="20"/>
                <w:szCs w:val="20"/>
              </w:rPr>
              <w:t>) and San Clemente Island Data (SCID), California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12</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South Park Mountain Data (SPMD) and Lamar Low-Level Jet Project (LLLJP), Colorado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13</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ARM Radiometer Characterization System (RCS), Oklahoma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14</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Oak Ridge National Laboratory (ORNL), Tennessee [9]</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15</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proofErr w:type="spellStart"/>
            <w:r w:rsidRPr="000A7F27">
              <w:rPr>
                <w:rFonts w:ascii="Times New Roman" w:hAnsi="Times New Roman"/>
                <w:bCs/>
                <w:sz w:val="20"/>
                <w:szCs w:val="20"/>
              </w:rPr>
              <w:t>Multifilter</w:t>
            </w:r>
            <w:proofErr w:type="spellEnd"/>
            <w:r w:rsidRPr="000A7F27">
              <w:rPr>
                <w:rFonts w:ascii="Times New Roman" w:hAnsi="Times New Roman"/>
                <w:bCs/>
                <w:sz w:val="20"/>
                <w:szCs w:val="20"/>
              </w:rPr>
              <w:t xml:space="preserve"> Rotating Shadowband Ra</w:t>
            </w:r>
            <w:r>
              <w:rPr>
                <w:rFonts w:ascii="Times New Roman" w:hAnsi="Times New Roman"/>
                <w:bCs/>
                <w:sz w:val="20"/>
                <w:szCs w:val="20"/>
              </w:rPr>
              <w:t>diometer at</w:t>
            </w:r>
            <w:r w:rsidRPr="000A7F27">
              <w:rPr>
                <w:rFonts w:ascii="Times New Roman" w:hAnsi="Times New Roman"/>
                <w:bCs/>
                <w:sz w:val="20"/>
                <w:szCs w:val="20"/>
              </w:rPr>
              <w:t xml:space="preserve"> Southern Great Plains (SGP), North Slope Alaska (NSA), Tropical Western Pacific (TWP), SHEBA (Surface Heat Budget of the Arctic) (SHB) [10] </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16</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ARM Mobile Facility- FKB (Black Forest, Germany), GRW (</w:t>
            </w:r>
            <w:proofErr w:type="spellStart"/>
            <w:r w:rsidRPr="000A7F27">
              <w:rPr>
                <w:rFonts w:ascii="Times New Roman" w:hAnsi="Times New Roman"/>
                <w:bCs/>
                <w:sz w:val="20"/>
                <w:szCs w:val="20"/>
              </w:rPr>
              <w:t>Graciosa</w:t>
            </w:r>
            <w:proofErr w:type="spellEnd"/>
            <w:r w:rsidRPr="000A7F27">
              <w:rPr>
                <w:rFonts w:ascii="Times New Roman" w:hAnsi="Times New Roman"/>
                <w:bCs/>
                <w:sz w:val="20"/>
                <w:szCs w:val="20"/>
              </w:rPr>
              <w:t xml:space="preserve"> Island, Azores), HFE (</w:t>
            </w:r>
            <w:proofErr w:type="spellStart"/>
            <w:r w:rsidRPr="000A7F27">
              <w:rPr>
                <w:rFonts w:ascii="Times New Roman" w:hAnsi="Times New Roman"/>
                <w:bCs/>
                <w:sz w:val="20"/>
                <w:szCs w:val="20"/>
              </w:rPr>
              <w:t>Shouxian</w:t>
            </w:r>
            <w:proofErr w:type="spellEnd"/>
            <w:r w:rsidRPr="000A7F27">
              <w:rPr>
                <w:rFonts w:ascii="Times New Roman" w:hAnsi="Times New Roman"/>
                <w:bCs/>
                <w:sz w:val="20"/>
                <w:szCs w:val="20"/>
              </w:rPr>
              <w:t xml:space="preserve"> China), NIM (Niamey, Niger), PYE (Point Reyes, CA), SBS ( Steamboat , C</w:t>
            </w:r>
            <w:r>
              <w:rPr>
                <w:rFonts w:ascii="Times New Roman" w:hAnsi="Times New Roman"/>
                <w:bCs/>
                <w:sz w:val="20"/>
                <w:szCs w:val="20"/>
              </w:rPr>
              <w:t>O</w:t>
            </w:r>
            <w:r w:rsidRPr="000A7F27">
              <w:rPr>
                <w:rFonts w:ascii="Times New Roman" w:hAnsi="Times New Roman"/>
                <w:bCs/>
                <w:sz w:val="20"/>
                <w:szCs w:val="20"/>
              </w:rPr>
              <w:t>)[10]</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17</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 xml:space="preserve">Solar </w:t>
            </w:r>
            <w:proofErr w:type="spellStart"/>
            <w:r w:rsidRPr="000A7F27">
              <w:rPr>
                <w:rFonts w:ascii="Times New Roman" w:hAnsi="Times New Roman"/>
                <w:bCs/>
                <w:sz w:val="20"/>
                <w:szCs w:val="20"/>
              </w:rPr>
              <w:t>MilleniumMeteostations</w:t>
            </w:r>
            <w:proofErr w:type="spellEnd"/>
            <w:r w:rsidRPr="000A7F27">
              <w:rPr>
                <w:rFonts w:ascii="Times New Roman" w:hAnsi="Times New Roman"/>
                <w:bCs/>
                <w:sz w:val="20"/>
                <w:szCs w:val="20"/>
              </w:rPr>
              <w:t>, Spain [11]</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18</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 xml:space="preserve">Ultra Violet </w:t>
            </w:r>
            <w:proofErr w:type="spellStart"/>
            <w:r w:rsidRPr="000A7F27">
              <w:rPr>
                <w:rFonts w:ascii="Times New Roman" w:hAnsi="Times New Roman"/>
                <w:bCs/>
                <w:sz w:val="20"/>
                <w:szCs w:val="20"/>
              </w:rPr>
              <w:t>Multifilter</w:t>
            </w:r>
            <w:proofErr w:type="spellEnd"/>
            <w:r w:rsidRPr="000A7F27">
              <w:rPr>
                <w:rFonts w:ascii="Times New Roman" w:hAnsi="Times New Roman"/>
                <w:bCs/>
                <w:sz w:val="20"/>
                <w:szCs w:val="20"/>
              </w:rPr>
              <w:t xml:space="preserve"> rotating shadowband radiometers at Colorado State university, University of California at Davis’ Climate Station by SUNY- Albany, and ASRC</w:t>
            </w:r>
            <w:r>
              <w:rPr>
                <w:rFonts w:ascii="Times New Roman" w:hAnsi="Times New Roman"/>
                <w:bCs/>
                <w:sz w:val="20"/>
                <w:szCs w:val="20"/>
              </w:rPr>
              <w:t xml:space="preserve"> (YES)</w:t>
            </w:r>
            <w:r w:rsidRPr="000A7F27">
              <w:rPr>
                <w:rFonts w:ascii="Times New Roman" w:hAnsi="Times New Roman"/>
                <w:bCs/>
                <w:sz w:val="20"/>
                <w:szCs w:val="20"/>
              </w:rPr>
              <w:t xml:space="preserve"> [12]</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19</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proofErr w:type="spellStart"/>
            <w:r w:rsidRPr="000A7F27">
              <w:rPr>
                <w:rFonts w:ascii="Times New Roman" w:hAnsi="Times New Roman"/>
                <w:bCs/>
                <w:sz w:val="20"/>
                <w:szCs w:val="20"/>
              </w:rPr>
              <w:t>Reines</w:t>
            </w:r>
            <w:proofErr w:type="spellEnd"/>
            <w:r w:rsidRPr="000A7F27">
              <w:rPr>
                <w:rFonts w:ascii="Times New Roman" w:hAnsi="Times New Roman"/>
                <w:bCs/>
                <w:sz w:val="20"/>
                <w:szCs w:val="20"/>
              </w:rPr>
              <w:t xml:space="preserve"> Hall, University of California, Irvine Campus by Yankee Environmental Systems (YES) [13]</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20</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U</w:t>
            </w:r>
            <w:r>
              <w:rPr>
                <w:rFonts w:ascii="Times New Roman" w:hAnsi="Times New Roman"/>
                <w:bCs/>
                <w:sz w:val="20"/>
                <w:szCs w:val="20"/>
              </w:rPr>
              <w:t>T</w:t>
            </w:r>
            <w:r w:rsidRPr="000A7F27">
              <w:rPr>
                <w:rFonts w:ascii="Times New Roman" w:hAnsi="Times New Roman"/>
                <w:bCs/>
                <w:sz w:val="20"/>
                <w:szCs w:val="20"/>
              </w:rPr>
              <w:t xml:space="preserve"> Austin, Clear Lake (NASA), Edinburg (UT Pan American), UT El Paso</w:t>
            </w:r>
            <w:r>
              <w:rPr>
                <w:rFonts w:ascii="Times New Roman" w:hAnsi="Times New Roman"/>
                <w:bCs/>
                <w:sz w:val="20"/>
                <w:szCs w:val="20"/>
              </w:rPr>
              <w:t>,</w:t>
            </w:r>
            <w:r w:rsidRPr="000A7F27">
              <w:rPr>
                <w:rFonts w:ascii="Times New Roman" w:hAnsi="Times New Roman"/>
                <w:bCs/>
                <w:sz w:val="20"/>
                <w:szCs w:val="20"/>
              </w:rPr>
              <w:t xml:space="preserve"> Canyon (</w:t>
            </w:r>
            <w:r>
              <w:rPr>
                <w:rFonts w:ascii="Times New Roman" w:hAnsi="Times New Roman"/>
                <w:bCs/>
                <w:sz w:val="20"/>
                <w:szCs w:val="20"/>
              </w:rPr>
              <w:t>WTAMU</w:t>
            </w:r>
            <w:r w:rsidRPr="000A7F27">
              <w:rPr>
                <w:rFonts w:ascii="Times New Roman" w:hAnsi="Times New Roman"/>
                <w:bCs/>
                <w:sz w:val="20"/>
                <w:szCs w:val="20"/>
              </w:rPr>
              <w:t>) [14]</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21</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Fifteen stations at Texas from Texas Solar Radiation Database</w:t>
            </w:r>
            <w:r w:rsidRPr="000A7F27">
              <w:rPr>
                <w:rFonts w:ascii="Times New Roman" w:hAnsi="Times New Roman"/>
                <w:bCs/>
                <w:sz w:val="20"/>
                <w:szCs w:val="20"/>
              </w:rPr>
              <w:t xml:space="preserve"> [14]</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22</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National Solar Thermal Test Facility (NSTTF) at Sandia National Laboratories (SNL), New Mexico [15]</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23</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sidRPr="000A7F27">
              <w:rPr>
                <w:rFonts w:ascii="Times New Roman" w:hAnsi="Times New Roman"/>
                <w:bCs/>
                <w:sz w:val="20"/>
                <w:szCs w:val="20"/>
              </w:rPr>
              <w:t>PSA, and several locations in southern Spain and Morocco by DLR [16]</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24</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spacing w:after="0" w:line="240" w:lineRule="auto"/>
              <w:rPr>
                <w:rFonts w:ascii="Times New Roman" w:hAnsi="Times New Roman"/>
                <w:bCs/>
                <w:sz w:val="20"/>
                <w:szCs w:val="20"/>
              </w:rPr>
            </w:pPr>
            <w:r w:rsidRPr="000A7F27">
              <w:rPr>
                <w:rStyle w:val="apple-style-span"/>
                <w:rFonts w:ascii="Times New Roman" w:hAnsi="Times New Roman"/>
                <w:color w:val="000000"/>
                <w:sz w:val="20"/>
                <w:szCs w:val="20"/>
              </w:rPr>
              <w:t> </w:t>
            </w:r>
            <w:r>
              <w:rPr>
                <w:rStyle w:val="apple-style-span"/>
                <w:rFonts w:ascii="Times New Roman" w:hAnsi="Times New Roman"/>
                <w:color w:val="000000"/>
                <w:sz w:val="20"/>
                <w:szCs w:val="20"/>
              </w:rPr>
              <w:t xml:space="preserve">CSIRO </w:t>
            </w:r>
            <w:r w:rsidRPr="000A7F27">
              <w:rPr>
                <w:rStyle w:val="apple-style-span"/>
                <w:rFonts w:ascii="Times New Roman" w:hAnsi="Times New Roman"/>
                <w:color w:val="000000"/>
                <w:sz w:val="20"/>
                <w:szCs w:val="20"/>
              </w:rPr>
              <w:t>Y</w:t>
            </w:r>
            <w:r>
              <w:rPr>
                <w:rStyle w:val="apple-style-span"/>
                <w:rFonts w:ascii="Times New Roman" w:hAnsi="Times New Roman"/>
                <w:color w:val="000000"/>
                <w:sz w:val="20"/>
                <w:szCs w:val="20"/>
              </w:rPr>
              <w:t>ES</w:t>
            </w:r>
            <w:r w:rsidRPr="000A7F27">
              <w:rPr>
                <w:rStyle w:val="apple-style-span"/>
                <w:rFonts w:ascii="Times New Roman" w:hAnsi="Times New Roman"/>
                <w:color w:val="000000"/>
                <w:sz w:val="20"/>
                <w:szCs w:val="20"/>
              </w:rPr>
              <w:t xml:space="preserve"> MFR7 Earth Observation Center</w:t>
            </w:r>
            <w:r>
              <w:rPr>
                <w:rStyle w:val="apple-style-span"/>
                <w:rFonts w:ascii="Times New Roman" w:hAnsi="Times New Roman"/>
                <w:color w:val="000000"/>
                <w:sz w:val="20"/>
                <w:szCs w:val="20"/>
              </w:rPr>
              <w:t xml:space="preserve"> (1); </w:t>
            </w:r>
            <w:r w:rsidRPr="000A7F27">
              <w:rPr>
                <w:rFonts w:ascii="Times New Roman" w:hAnsi="Times New Roman"/>
                <w:color w:val="000000"/>
                <w:sz w:val="20"/>
                <w:szCs w:val="20"/>
              </w:rPr>
              <w:t xml:space="preserve">Atmospheric Research </w:t>
            </w:r>
            <w:r>
              <w:rPr>
                <w:rFonts w:ascii="Times New Roman" w:hAnsi="Times New Roman"/>
                <w:color w:val="000000"/>
                <w:sz w:val="20"/>
                <w:szCs w:val="20"/>
              </w:rPr>
              <w:t xml:space="preserve"> (2,3) </w:t>
            </w:r>
            <w:r w:rsidRPr="000A7F27">
              <w:rPr>
                <w:rFonts w:ascii="Times New Roman" w:hAnsi="Times New Roman"/>
                <w:color w:val="000000"/>
                <w:sz w:val="20"/>
                <w:szCs w:val="20"/>
              </w:rPr>
              <w:t>[17]</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25</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color w:val="000000"/>
                <w:sz w:val="20"/>
                <w:szCs w:val="20"/>
              </w:rPr>
            </w:pPr>
            <w:r w:rsidRPr="000A7F27">
              <w:rPr>
                <w:rFonts w:ascii="Times New Roman" w:hAnsi="Times New Roman"/>
                <w:color w:val="000000"/>
                <w:sz w:val="20"/>
                <w:szCs w:val="20"/>
              </w:rPr>
              <w:t>Global Monitoring Division, NOA</w:t>
            </w:r>
            <w:r>
              <w:rPr>
                <w:rFonts w:ascii="Times New Roman" w:hAnsi="Times New Roman"/>
                <w:color w:val="000000"/>
                <w:sz w:val="20"/>
                <w:szCs w:val="20"/>
              </w:rPr>
              <w:t>A</w:t>
            </w:r>
            <w:r w:rsidRPr="000A7F27">
              <w:rPr>
                <w:rFonts w:ascii="Times New Roman" w:hAnsi="Times New Roman"/>
                <w:color w:val="000000"/>
                <w:sz w:val="20"/>
                <w:szCs w:val="20"/>
              </w:rPr>
              <w:t>, US [18]</w:t>
            </w:r>
          </w:p>
        </w:tc>
      </w:tr>
      <w:tr w:rsidR="001052FA" w:rsidRPr="000A7F27" w:rsidTr="00734612">
        <w:trPr>
          <w:jc w:val="center"/>
        </w:trPr>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bCs/>
                <w:sz w:val="20"/>
                <w:szCs w:val="20"/>
              </w:rPr>
            </w:pPr>
            <w:r>
              <w:rPr>
                <w:rFonts w:ascii="Times New Roman" w:hAnsi="Times New Roman"/>
                <w:bCs/>
                <w:sz w:val="20"/>
                <w:szCs w:val="20"/>
              </w:rPr>
              <w:t>26</w:t>
            </w:r>
            <w:r w:rsidRPr="000A7F27">
              <w:rPr>
                <w:rFonts w:ascii="Times New Roman" w:hAnsi="Times New Roman"/>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052FA" w:rsidRPr="000A7F27" w:rsidRDefault="001052FA" w:rsidP="00734612">
            <w:pPr>
              <w:pStyle w:val="ListParagraph"/>
              <w:spacing w:after="0" w:line="240" w:lineRule="auto"/>
              <w:ind w:left="0"/>
              <w:rPr>
                <w:rFonts w:ascii="Times New Roman" w:hAnsi="Times New Roman"/>
                <w:color w:val="000000"/>
                <w:sz w:val="20"/>
                <w:szCs w:val="20"/>
              </w:rPr>
            </w:pPr>
            <w:r w:rsidRPr="000A7F27">
              <w:rPr>
                <w:rFonts w:ascii="Times New Roman" w:hAnsi="Times New Roman"/>
                <w:color w:val="000000"/>
                <w:sz w:val="20"/>
                <w:szCs w:val="20"/>
              </w:rPr>
              <w:t xml:space="preserve">Pacific Northwest National Laboratory (PNNL), University of Hawaii- </w:t>
            </w:r>
            <w:proofErr w:type="spellStart"/>
            <w:r w:rsidRPr="000A7F27">
              <w:rPr>
                <w:rFonts w:ascii="Times New Roman" w:hAnsi="Times New Roman"/>
                <w:color w:val="000000"/>
                <w:sz w:val="20"/>
                <w:szCs w:val="20"/>
              </w:rPr>
              <w:t>Manoa</w:t>
            </w:r>
            <w:proofErr w:type="spellEnd"/>
            <w:r w:rsidRPr="000A7F27">
              <w:rPr>
                <w:rFonts w:ascii="Times New Roman" w:hAnsi="Times New Roman"/>
                <w:color w:val="000000"/>
                <w:sz w:val="20"/>
                <w:szCs w:val="20"/>
              </w:rPr>
              <w:t>, and Aerosol Monitoring Network at  Arizona, California, Washington and Australia [19]</w:t>
            </w:r>
          </w:p>
        </w:tc>
      </w:tr>
    </w:tbl>
    <w:p w:rsidR="003A1586" w:rsidRDefault="001052FA">
      <w:pPr>
        <w:pStyle w:val="ListParagraph"/>
        <w:spacing w:after="0"/>
        <w:ind w:left="0"/>
        <w:jc w:val="center"/>
        <w:rPr>
          <w:rFonts w:ascii="Times New Roman" w:hAnsi="Times New Roman"/>
          <w:bCs/>
          <w:sz w:val="20"/>
          <w:szCs w:val="20"/>
        </w:rPr>
      </w:pPr>
      <w:r>
        <w:rPr>
          <w:rFonts w:ascii="Times New Roman" w:hAnsi="Times New Roman"/>
          <w:bCs/>
          <w:sz w:val="20"/>
          <w:szCs w:val="20"/>
        </w:rPr>
        <w:t>Table3. Different places using the RS</w:t>
      </w:r>
      <w:r w:rsidR="003E72CA">
        <w:rPr>
          <w:rFonts w:ascii="Times New Roman" w:hAnsi="Times New Roman"/>
          <w:bCs/>
          <w:sz w:val="20"/>
          <w:szCs w:val="20"/>
        </w:rPr>
        <w:t>R</w:t>
      </w:r>
      <w:r>
        <w:rPr>
          <w:rFonts w:ascii="Times New Roman" w:hAnsi="Times New Roman"/>
          <w:bCs/>
          <w:sz w:val="20"/>
          <w:szCs w:val="20"/>
        </w:rPr>
        <w:t xml:space="preserve"> from different sources</w:t>
      </w:r>
    </w:p>
    <w:p w:rsidR="001052FA" w:rsidRDefault="001052FA">
      <w:pPr>
        <w:pStyle w:val="ListParagraph"/>
        <w:spacing w:after="0"/>
        <w:ind w:left="0"/>
        <w:jc w:val="center"/>
        <w:rPr>
          <w:rFonts w:ascii="Times New Roman" w:hAnsi="Times New Roman"/>
          <w:bCs/>
          <w:sz w:val="20"/>
          <w:szCs w:val="20"/>
        </w:rPr>
      </w:pPr>
    </w:p>
    <w:p w:rsidR="003D1890" w:rsidRDefault="0010566B">
      <w:pPr>
        <w:pStyle w:val="ListParagraph"/>
        <w:spacing w:after="160"/>
        <w:ind w:left="0"/>
        <w:jc w:val="both"/>
        <w:rPr>
          <w:rFonts w:ascii="Times New Roman" w:hAnsi="Times New Roman"/>
          <w:sz w:val="20"/>
          <w:szCs w:val="20"/>
        </w:rPr>
      </w:pPr>
      <w:proofErr w:type="spellStart"/>
      <w:r>
        <w:rPr>
          <w:rFonts w:ascii="Times New Roman" w:hAnsi="Times New Roman"/>
          <w:bCs/>
          <w:sz w:val="20"/>
          <w:szCs w:val="20"/>
        </w:rPr>
        <w:t>J.J.Michalsky</w:t>
      </w:r>
      <w:proofErr w:type="spellEnd"/>
      <w:r>
        <w:rPr>
          <w:rFonts w:ascii="Times New Roman" w:hAnsi="Times New Roman"/>
          <w:bCs/>
          <w:sz w:val="20"/>
          <w:szCs w:val="20"/>
        </w:rPr>
        <w:t xml:space="preserve"> et al [</w:t>
      </w:r>
      <w:r w:rsidR="008B4C4F">
        <w:rPr>
          <w:rFonts w:ascii="Times New Roman" w:hAnsi="Times New Roman"/>
          <w:bCs/>
          <w:sz w:val="20"/>
          <w:szCs w:val="20"/>
        </w:rPr>
        <w:t>20</w:t>
      </w:r>
      <w:r>
        <w:rPr>
          <w:rFonts w:ascii="Times New Roman" w:hAnsi="Times New Roman"/>
          <w:bCs/>
          <w:sz w:val="20"/>
          <w:szCs w:val="20"/>
        </w:rPr>
        <w:t>] describe</w:t>
      </w:r>
      <w:r w:rsidR="00A77B48">
        <w:rPr>
          <w:rFonts w:ascii="Times New Roman" w:hAnsi="Times New Roman"/>
          <w:bCs/>
          <w:sz w:val="20"/>
          <w:szCs w:val="20"/>
        </w:rPr>
        <w:t>s</w:t>
      </w:r>
      <w:r>
        <w:rPr>
          <w:rFonts w:ascii="Times New Roman" w:hAnsi="Times New Roman"/>
          <w:bCs/>
          <w:sz w:val="20"/>
          <w:szCs w:val="20"/>
        </w:rPr>
        <w:t xml:space="preserve"> </w:t>
      </w:r>
      <w:r w:rsidR="008F30DD">
        <w:rPr>
          <w:rFonts w:ascii="Times New Roman" w:hAnsi="Times New Roman"/>
          <w:bCs/>
          <w:sz w:val="20"/>
          <w:szCs w:val="20"/>
        </w:rPr>
        <w:t xml:space="preserve">a </w:t>
      </w:r>
      <w:r>
        <w:rPr>
          <w:rFonts w:ascii="Times New Roman" w:hAnsi="Times New Roman"/>
          <w:bCs/>
          <w:sz w:val="20"/>
          <w:szCs w:val="20"/>
        </w:rPr>
        <w:t xml:space="preserve">rotating shadowband </w:t>
      </w:r>
      <w:r w:rsidR="009B6E0F">
        <w:rPr>
          <w:rFonts w:ascii="Times New Roman" w:hAnsi="Times New Roman"/>
          <w:bCs/>
          <w:sz w:val="20"/>
          <w:szCs w:val="20"/>
        </w:rPr>
        <w:t>radiometer</w:t>
      </w:r>
      <w:r>
        <w:rPr>
          <w:rFonts w:ascii="Times New Roman" w:hAnsi="Times New Roman"/>
          <w:bCs/>
          <w:sz w:val="20"/>
          <w:szCs w:val="20"/>
        </w:rPr>
        <w:t xml:space="preserve"> co</w:t>
      </w:r>
      <w:r w:rsidR="008F30DD">
        <w:rPr>
          <w:rFonts w:ascii="Times New Roman" w:hAnsi="Times New Roman"/>
          <w:bCs/>
          <w:sz w:val="20"/>
          <w:szCs w:val="20"/>
        </w:rPr>
        <w:t>mprised</w:t>
      </w:r>
      <w:r>
        <w:rPr>
          <w:rFonts w:ascii="Times New Roman" w:hAnsi="Times New Roman"/>
          <w:bCs/>
          <w:sz w:val="20"/>
          <w:szCs w:val="20"/>
        </w:rPr>
        <w:t xml:space="preserve"> of a silicon cell </w:t>
      </w:r>
      <w:proofErr w:type="spellStart"/>
      <w:r>
        <w:rPr>
          <w:rFonts w:ascii="Times New Roman" w:hAnsi="Times New Roman"/>
          <w:bCs/>
          <w:sz w:val="20"/>
          <w:szCs w:val="20"/>
        </w:rPr>
        <w:t>pyranometer</w:t>
      </w:r>
      <w:proofErr w:type="spellEnd"/>
      <w:r>
        <w:rPr>
          <w:rFonts w:ascii="Times New Roman" w:hAnsi="Times New Roman"/>
          <w:bCs/>
          <w:sz w:val="20"/>
          <w:szCs w:val="20"/>
        </w:rPr>
        <w:t xml:space="preserve"> and a stepping motor with 0.9-degree steps that drives a shadowband about a polar axis. The vertical component that contains the latitude adjustment track is oriented due north- south, with the base and the latitude adjustment is made to orient the motor axis parallel to the rotation axis of the earth.  T</w:t>
      </w:r>
      <w:r w:rsidR="00E722D1">
        <w:rPr>
          <w:rFonts w:ascii="Times New Roman" w:hAnsi="Times New Roman"/>
          <w:bCs/>
          <w:sz w:val="20"/>
          <w:szCs w:val="20"/>
        </w:rPr>
        <w:t>he shadowband thus moves in hour</w:t>
      </w:r>
      <w:r>
        <w:rPr>
          <w:rFonts w:ascii="Times New Roman" w:hAnsi="Times New Roman"/>
          <w:bCs/>
          <w:sz w:val="20"/>
          <w:szCs w:val="20"/>
        </w:rPr>
        <w:t xml:space="preserve"> angle. </w:t>
      </w:r>
      <w:r w:rsidR="008F30DD">
        <w:rPr>
          <w:rFonts w:ascii="Times New Roman" w:hAnsi="Times New Roman"/>
          <w:bCs/>
          <w:sz w:val="20"/>
          <w:szCs w:val="20"/>
        </w:rPr>
        <w:t>D</w:t>
      </w:r>
      <w:r>
        <w:rPr>
          <w:rFonts w:ascii="Times New Roman" w:hAnsi="Times New Roman"/>
          <w:bCs/>
          <w:sz w:val="20"/>
          <w:szCs w:val="20"/>
        </w:rPr>
        <w:t>ata acquisition and control is accomplished using a microprocessor. The motor is driven in one direction</w:t>
      </w:r>
      <w:r w:rsidR="00685500">
        <w:rPr>
          <w:rFonts w:ascii="Times New Roman" w:hAnsi="Times New Roman"/>
          <w:bCs/>
          <w:sz w:val="20"/>
          <w:szCs w:val="20"/>
        </w:rPr>
        <w:t xml:space="preserve"> and</w:t>
      </w:r>
      <w:r>
        <w:rPr>
          <w:rFonts w:ascii="Times New Roman" w:hAnsi="Times New Roman"/>
          <w:bCs/>
          <w:sz w:val="20"/>
          <w:szCs w:val="20"/>
        </w:rPr>
        <w:t xml:space="preserve"> only one digital line is required to send pulses to the stepping motor. Also, a correction is made to account for the excess radiation blocked by the shadowband during the diffuse horizontal solar radiation measurement.</w:t>
      </w:r>
      <w:r w:rsidR="008F30DD">
        <w:rPr>
          <w:rFonts w:ascii="Times New Roman" w:hAnsi="Times New Roman"/>
          <w:bCs/>
          <w:sz w:val="20"/>
          <w:szCs w:val="20"/>
        </w:rPr>
        <w:t xml:space="preserve">  T</w:t>
      </w:r>
      <w:r>
        <w:rPr>
          <w:rFonts w:ascii="Times New Roman" w:hAnsi="Times New Roman"/>
          <w:sz w:val="20"/>
          <w:szCs w:val="20"/>
        </w:rPr>
        <w:t>he unfiltered silicon channel responds to wavelengths between 300 and 1100 nm and does not have a uniform spectral response.</w:t>
      </w:r>
      <w:r w:rsidR="00C25E4B">
        <w:rPr>
          <w:rFonts w:ascii="Times New Roman" w:hAnsi="Times New Roman"/>
          <w:sz w:val="20"/>
          <w:szCs w:val="20"/>
        </w:rPr>
        <w:t xml:space="preserve"> </w:t>
      </w:r>
      <w:proofErr w:type="spellStart"/>
      <w:r>
        <w:rPr>
          <w:rFonts w:ascii="Times New Roman" w:hAnsi="Times New Roman"/>
          <w:sz w:val="20"/>
          <w:szCs w:val="20"/>
        </w:rPr>
        <w:t>J.J.Michalsky</w:t>
      </w:r>
      <w:proofErr w:type="spellEnd"/>
      <w:r>
        <w:rPr>
          <w:rFonts w:ascii="Times New Roman" w:hAnsi="Times New Roman"/>
          <w:sz w:val="20"/>
          <w:szCs w:val="20"/>
        </w:rPr>
        <w:t xml:space="preserve"> et al [</w:t>
      </w:r>
      <w:r w:rsidR="008B4C4F">
        <w:rPr>
          <w:rFonts w:ascii="Times New Roman" w:hAnsi="Times New Roman"/>
          <w:sz w:val="20"/>
          <w:szCs w:val="20"/>
        </w:rPr>
        <w:t>21</w:t>
      </w:r>
      <w:r>
        <w:rPr>
          <w:rFonts w:ascii="Times New Roman" w:hAnsi="Times New Roman"/>
          <w:sz w:val="20"/>
          <w:szCs w:val="20"/>
        </w:rPr>
        <w:t xml:space="preserve">] describe </w:t>
      </w:r>
      <w:r w:rsidR="008F30DD">
        <w:rPr>
          <w:rFonts w:ascii="Times New Roman" w:hAnsi="Times New Roman"/>
          <w:sz w:val="20"/>
          <w:szCs w:val="20"/>
        </w:rPr>
        <w:t xml:space="preserve">a </w:t>
      </w:r>
      <w:r>
        <w:rPr>
          <w:rFonts w:ascii="Times New Roman" w:hAnsi="Times New Roman"/>
          <w:sz w:val="20"/>
          <w:szCs w:val="20"/>
        </w:rPr>
        <w:t>multi-filter rotating shadowband radiometer whose detector</w:t>
      </w:r>
      <w:r w:rsidR="008F30DD">
        <w:rPr>
          <w:rFonts w:ascii="Times New Roman" w:hAnsi="Times New Roman"/>
          <w:sz w:val="20"/>
          <w:szCs w:val="20"/>
        </w:rPr>
        <w:t>s</w:t>
      </w:r>
      <w:r w:rsidR="00C25E4B">
        <w:rPr>
          <w:rFonts w:ascii="Times New Roman" w:hAnsi="Times New Roman"/>
          <w:sz w:val="20"/>
          <w:szCs w:val="20"/>
        </w:rPr>
        <w:t xml:space="preserve"> </w:t>
      </w:r>
      <w:r w:rsidR="008F30DD">
        <w:rPr>
          <w:rFonts w:ascii="Times New Roman" w:hAnsi="Times New Roman"/>
          <w:sz w:val="20"/>
          <w:szCs w:val="20"/>
        </w:rPr>
        <w:t>are</w:t>
      </w:r>
      <w:r>
        <w:rPr>
          <w:rFonts w:ascii="Times New Roman" w:hAnsi="Times New Roman"/>
          <w:sz w:val="20"/>
          <w:szCs w:val="20"/>
        </w:rPr>
        <w:t xml:space="preserve"> temperature stabilized near 40</w:t>
      </w:r>
      <w:r>
        <w:rPr>
          <w:rFonts w:ascii="Times New Roman" w:hAnsi="Times New Roman"/>
          <w:sz w:val="20"/>
          <w:szCs w:val="20"/>
          <w:vertAlign w:val="superscript"/>
        </w:rPr>
        <w:t>o</w:t>
      </w:r>
      <w:r>
        <w:rPr>
          <w:rFonts w:ascii="Times New Roman" w:hAnsi="Times New Roman"/>
          <w:sz w:val="20"/>
          <w:szCs w:val="20"/>
        </w:rPr>
        <w:t>C, and therefore, a temperature correction is not required.</w:t>
      </w:r>
    </w:p>
    <w:p w:rsidR="003A1586" w:rsidRDefault="005A440E" w:rsidP="00521780">
      <w:pPr>
        <w:pStyle w:val="ListParagraph"/>
        <w:spacing w:after="40"/>
        <w:ind w:left="0"/>
        <w:rPr>
          <w:rFonts w:ascii="Arial" w:hAnsi="Arial" w:cs="Arial"/>
          <w:b/>
          <w:bCs/>
          <w:sz w:val="20"/>
          <w:szCs w:val="20"/>
        </w:rPr>
      </w:pPr>
      <w:r>
        <w:rPr>
          <w:rFonts w:ascii="Arial" w:hAnsi="Arial" w:cs="Arial"/>
          <w:b/>
          <w:bCs/>
          <w:sz w:val="20"/>
          <w:szCs w:val="20"/>
        </w:rPr>
        <w:t xml:space="preserve">3. </w:t>
      </w:r>
      <w:proofErr w:type="spellStart"/>
      <w:r w:rsidR="00201500">
        <w:rPr>
          <w:rFonts w:ascii="Arial" w:hAnsi="Arial" w:cs="Arial"/>
          <w:b/>
          <w:bCs/>
          <w:sz w:val="20"/>
          <w:szCs w:val="20"/>
        </w:rPr>
        <w:t>Sunshape</w:t>
      </w:r>
      <w:proofErr w:type="spellEnd"/>
      <w:r w:rsidR="00201500">
        <w:rPr>
          <w:rFonts w:ascii="Arial" w:hAnsi="Arial" w:cs="Arial"/>
          <w:b/>
          <w:bCs/>
          <w:sz w:val="20"/>
          <w:szCs w:val="20"/>
        </w:rPr>
        <w:t xml:space="preserve"> Model</w:t>
      </w:r>
    </w:p>
    <w:p w:rsidR="003D1890" w:rsidRDefault="0010566B">
      <w:pPr>
        <w:spacing w:after="160"/>
        <w:jc w:val="both"/>
        <w:rPr>
          <w:rFonts w:ascii="Times New Roman" w:hAnsi="Times New Roman"/>
          <w:sz w:val="20"/>
          <w:szCs w:val="20"/>
        </w:rPr>
      </w:pPr>
      <w:r>
        <w:rPr>
          <w:rFonts w:ascii="Times New Roman" w:hAnsi="Times New Roman"/>
          <w:sz w:val="20"/>
          <w:szCs w:val="20"/>
        </w:rPr>
        <w:t xml:space="preserve">An empirical circumsolar brightness model was proposed by the </w:t>
      </w:r>
      <w:proofErr w:type="spellStart"/>
      <w:r>
        <w:rPr>
          <w:rFonts w:ascii="Times New Roman" w:hAnsi="Times New Roman"/>
          <w:sz w:val="20"/>
          <w:szCs w:val="20"/>
        </w:rPr>
        <w:t>Buie</w:t>
      </w:r>
      <w:proofErr w:type="spellEnd"/>
      <w:r>
        <w:rPr>
          <w:rFonts w:ascii="Times New Roman" w:hAnsi="Times New Roman"/>
          <w:sz w:val="20"/>
          <w:szCs w:val="20"/>
        </w:rPr>
        <w:t xml:space="preserve"> et al, which is invariant to a change in location and being only dependent on one variable, the circumsolar ratio, (χ). Over the two regions of the solar disk and the circumsolar aureole, the radial distribution of intensity (Φ) in the circumsolar region is defined using the following equations [1]:</w:t>
      </w:r>
    </w:p>
    <w:p w:rsidR="003A1586" w:rsidRDefault="0010566B">
      <w:pPr>
        <w:jc w:val="center"/>
        <w:rPr>
          <w:rFonts w:ascii="Times New Roman" w:hAnsi="Times New Roman"/>
          <w:sz w:val="20"/>
          <w:szCs w:val="20"/>
        </w:rPr>
      </w:pPr>
      <w:r>
        <w:rPr>
          <w:rFonts w:ascii="Times New Roman" w:hAnsi="Times New Roman"/>
          <w:sz w:val="20"/>
          <w:szCs w:val="20"/>
        </w:rPr>
        <w:t xml:space="preserve">Φ (θ) = </w:t>
      </w:r>
      <w:proofErr w:type="spellStart"/>
      <w:r>
        <w:rPr>
          <w:rFonts w:ascii="Times New Roman" w:hAnsi="Times New Roman"/>
          <w:sz w:val="20"/>
          <w:szCs w:val="20"/>
        </w:rPr>
        <w:t>cos</w:t>
      </w:r>
      <w:proofErr w:type="spellEnd"/>
      <w:r>
        <w:rPr>
          <w:rFonts w:ascii="Times New Roman" w:hAnsi="Times New Roman"/>
          <w:sz w:val="20"/>
          <w:szCs w:val="20"/>
        </w:rPr>
        <w:t xml:space="preserve"> (0.326*θ)/</w:t>
      </w:r>
      <w:proofErr w:type="spellStart"/>
      <w:r>
        <w:rPr>
          <w:rFonts w:ascii="Times New Roman" w:hAnsi="Times New Roman"/>
          <w:sz w:val="20"/>
          <w:szCs w:val="20"/>
        </w:rPr>
        <w:t>cos</w:t>
      </w:r>
      <w:proofErr w:type="spellEnd"/>
      <w:r>
        <w:rPr>
          <w:rFonts w:ascii="Times New Roman" w:hAnsi="Times New Roman"/>
          <w:sz w:val="20"/>
          <w:szCs w:val="20"/>
        </w:rPr>
        <w:t xml:space="preserve"> (0.308*θ), {0&lt; θ&lt;4.65 </w:t>
      </w:r>
      <w:proofErr w:type="spellStart"/>
      <w:r>
        <w:rPr>
          <w:rFonts w:ascii="Times New Roman" w:hAnsi="Times New Roman"/>
          <w:sz w:val="20"/>
          <w:szCs w:val="20"/>
        </w:rPr>
        <w:t>mrad</w:t>
      </w:r>
      <w:proofErr w:type="spellEnd"/>
      <w:r>
        <w:rPr>
          <w:rFonts w:ascii="Times New Roman" w:hAnsi="Times New Roman"/>
          <w:sz w:val="20"/>
          <w:szCs w:val="20"/>
        </w:rPr>
        <w:t>}</w:t>
      </w:r>
    </w:p>
    <w:p w:rsidR="003A1586" w:rsidRDefault="0010566B">
      <w:pPr>
        <w:jc w:val="center"/>
        <w:rPr>
          <w:rFonts w:ascii="Times New Roman" w:hAnsi="Times New Roman"/>
          <w:sz w:val="20"/>
          <w:szCs w:val="20"/>
        </w:rPr>
      </w:pPr>
      <w:r>
        <w:rPr>
          <w:rFonts w:ascii="Times New Roman" w:hAnsi="Times New Roman"/>
          <w:sz w:val="20"/>
          <w:szCs w:val="20"/>
        </w:rPr>
        <w:t xml:space="preserve">Φ (θ) = </w:t>
      </w:r>
      <w:proofErr w:type="spellStart"/>
      <w:r>
        <w:rPr>
          <w:rFonts w:ascii="Times New Roman" w:hAnsi="Times New Roman"/>
          <w:sz w:val="20"/>
          <w:szCs w:val="20"/>
        </w:rPr>
        <w:t>e</w:t>
      </w:r>
      <w:r>
        <w:rPr>
          <w:rFonts w:ascii="Times New Roman" w:hAnsi="Times New Roman"/>
          <w:sz w:val="20"/>
          <w:szCs w:val="20"/>
          <w:vertAlign w:val="superscript"/>
        </w:rPr>
        <w:t>κ</w:t>
      </w:r>
      <w:r>
        <w:rPr>
          <w:rFonts w:ascii="Times New Roman" w:hAnsi="Times New Roman"/>
          <w:sz w:val="20"/>
          <w:szCs w:val="20"/>
        </w:rPr>
        <w:t>θ</w:t>
      </w:r>
      <w:r>
        <w:rPr>
          <w:rFonts w:ascii="Lucida Sans Unicode" w:hAnsi="Lucida Sans Unicode" w:cs="Lucida Sans Unicode"/>
          <w:sz w:val="20"/>
          <w:szCs w:val="20"/>
          <w:vertAlign w:val="superscript"/>
        </w:rPr>
        <w:t>ϒ</w:t>
      </w:r>
      <w:proofErr w:type="spellEnd"/>
      <w:r>
        <w:rPr>
          <w:rFonts w:ascii="Times New Roman" w:hAnsi="Times New Roman"/>
          <w:sz w:val="20"/>
          <w:szCs w:val="20"/>
        </w:rPr>
        <w:t xml:space="preserve">, {θ&gt;4.65 </w:t>
      </w:r>
      <w:proofErr w:type="spellStart"/>
      <w:r>
        <w:rPr>
          <w:rFonts w:ascii="Times New Roman" w:hAnsi="Times New Roman"/>
          <w:sz w:val="20"/>
          <w:szCs w:val="20"/>
        </w:rPr>
        <w:t>mrad</w:t>
      </w:r>
      <w:proofErr w:type="spellEnd"/>
      <w:r>
        <w:rPr>
          <w:rFonts w:ascii="Times New Roman" w:hAnsi="Times New Roman"/>
          <w:sz w:val="20"/>
          <w:szCs w:val="20"/>
        </w:rPr>
        <w:t>}</w:t>
      </w:r>
    </w:p>
    <w:p w:rsidR="003A1586" w:rsidRDefault="0010566B">
      <w:pPr>
        <w:jc w:val="center"/>
        <w:rPr>
          <w:rFonts w:ascii="Times New Roman" w:hAnsi="Times New Roman"/>
          <w:sz w:val="20"/>
          <w:szCs w:val="20"/>
        </w:rPr>
      </w:pPr>
      <w:r>
        <w:rPr>
          <w:rFonts w:ascii="Times New Roman" w:hAnsi="Times New Roman"/>
          <w:sz w:val="20"/>
          <w:szCs w:val="20"/>
        </w:rPr>
        <w:t>Where   κ= 0.9ln (13.5χ) χ</w:t>
      </w:r>
      <w:r>
        <w:rPr>
          <w:rFonts w:ascii="Times New Roman" w:hAnsi="Times New Roman"/>
          <w:sz w:val="20"/>
          <w:szCs w:val="20"/>
          <w:vertAlign w:val="superscript"/>
        </w:rPr>
        <w:t xml:space="preserve"> (-0.3)</w:t>
      </w:r>
      <w:r>
        <w:rPr>
          <w:rFonts w:ascii="Times New Roman" w:hAnsi="Times New Roman"/>
          <w:sz w:val="20"/>
          <w:szCs w:val="20"/>
        </w:rPr>
        <w:t>, γ= 2.2ln (0.52χ) χ</w:t>
      </w:r>
      <w:r>
        <w:rPr>
          <w:rFonts w:ascii="Times New Roman" w:hAnsi="Times New Roman"/>
          <w:sz w:val="20"/>
          <w:szCs w:val="20"/>
          <w:vertAlign w:val="superscript"/>
        </w:rPr>
        <w:t xml:space="preserve"> (0.43)</w:t>
      </w:r>
      <w:r>
        <w:rPr>
          <w:rFonts w:ascii="Times New Roman" w:hAnsi="Times New Roman"/>
          <w:sz w:val="20"/>
          <w:szCs w:val="20"/>
        </w:rPr>
        <w:t>-0.1</w:t>
      </w:r>
    </w:p>
    <w:p w:rsidR="001052FA" w:rsidRDefault="001052FA" w:rsidP="001052FA">
      <w:pPr>
        <w:rPr>
          <w:rFonts w:ascii="Times New Roman" w:hAnsi="Times New Roman"/>
          <w:sz w:val="20"/>
          <w:szCs w:val="20"/>
        </w:rPr>
      </w:pPr>
      <w:proofErr w:type="gramStart"/>
      <w:r>
        <w:rPr>
          <w:rFonts w:ascii="Times New Roman" w:hAnsi="Times New Roman"/>
          <w:sz w:val="20"/>
          <w:szCs w:val="20"/>
        </w:rPr>
        <w:t>κ</w:t>
      </w:r>
      <w:proofErr w:type="gramEnd"/>
      <w:r>
        <w:rPr>
          <w:rFonts w:ascii="Times New Roman" w:hAnsi="Times New Roman"/>
          <w:sz w:val="20"/>
          <w:szCs w:val="20"/>
        </w:rPr>
        <w:t xml:space="preserve"> is a scaling factor determined by the intercept of the curve in log- log space, γ is the slope of the curve. </w:t>
      </w:r>
    </w:p>
    <w:p w:rsidR="001052FA" w:rsidRDefault="001052FA" w:rsidP="001052FA">
      <w:pPr>
        <w:pStyle w:val="ListParagraph"/>
        <w:spacing w:after="0"/>
        <w:ind w:left="0"/>
        <w:rPr>
          <w:rFonts w:ascii="Times New Roman" w:hAnsi="Times New Roman"/>
          <w:bCs/>
          <w:sz w:val="20"/>
          <w:szCs w:val="20"/>
        </w:rPr>
      </w:pPr>
      <w:r>
        <w:rPr>
          <w:rFonts w:ascii="Times New Roman" w:hAnsi="Times New Roman"/>
          <w:bCs/>
          <w:sz w:val="20"/>
          <w:szCs w:val="20"/>
        </w:rPr>
        <w:lastRenderedPageBreak/>
        <w:t xml:space="preserve">The linear relationship between the intensity of the circumsolar region to that of the radial distribution in log- log space can be seen in figure 2 for different circumsolar ratios from 0.1 to 0.5. </w:t>
      </w:r>
    </w:p>
    <w:p w:rsidR="003A1586" w:rsidRDefault="004F08FE">
      <w:pPr>
        <w:pStyle w:val="ListParagraph"/>
        <w:spacing w:after="0"/>
        <w:ind w:left="0"/>
        <w:jc w:val="center"/>
        <w:rPr>
          <w:rFonts w:ascii="Times New Roman" w:hAnsi="Times New Roman"/>
          <w:b/>
          <w:bCs/>
          <w:sz w:val="20"/>
          <w:szCs w:val="20"/>
        </w:rPr>
      </w:pPr>
      <w:r>
        <w:rPr>
          <w:rFonts w:ascii="Times New Roman" w:hAnsi="Times New Roman"/>
          <w:b/>
          <w:noProof/>
          <w:sz w:val="20"/>
          <w:szCs w:val="20"/>
        </w:rPr>
        <w:drawing>
          <wp:inline distT="0" distB="0" distL="0" distR="0">
            <wp:extent cx="3293390" cy="192024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srcRect t="5042" b="2411"/>
                    <a:stretch/>
                  </pic:blipFill>
                  <pic:spPr bwMode="auto">
                    <a:xfrm>
                      <a:off x="0" y="0"/>
                      <a:ext cx="3310929" cy="1930466"/>
                    </a:xfrm>
                    <a:prstGeom prst="rect">
                      <a:avLst/>
                    </a:prstGeom>
                    <a:noFill/>
                    <a:ln>
                      <a:noFill/>
                    </a:ln>
                    <a:extLst>
                      <a:ext uri="{53640926-AAD7-44D8-BBD7-CCE9431645EC}">
                        <a14:shadowObscured xmlns:a14="http://schemas.microsoft.com/office/drawing/2010/main"/>
                      </a:ext>
                    </a:extLst>
                  </pic:spPr>
                </pic:pic>
              </a:graphicData>
            </a:graphic>
          </wp:inline>
        </w:drawing>
      </w:r>
    </w:p>
    <w:p w:rsidR="003A1586" w:rsidRDefault="0010566B">
      <w:pPr>
        <w:pStyle w:val="ListParagraph"/>
        <w:spacing w:after="160"/>
        <w:ind w:left="0"/>
        <w:jc w:val="center"/>
        <w:rPr>
          <w:rFonts w:ascii="Times New Roman" w:hAnsi="Times New Roman"/>
          <w:bCs/>
          <w:sz w:val="20"/>
          <w:szCs w:val="20"/>
        </w:rPr>
      </w:pPr>
      <w:r>
        <w:rPr>
          <w:rFonts w:ascii="Times New Roman" w:hAnsi="Times New Roman"/>
          <w:bCs/>
          <w:sz w:val="20"/>
          <w:szCs w:val="20"/>
        </w:rPr>
        <w:t xml:space="preserve">         Figure2. </w:t>
      </w:r>
      <w:proofErr w:type="spellStart"/>
      <w:r>
        <w:rPr>
          <w:rFonts w:ascii="Times New Roman" w:hAnsi="Times New Roman"/>
          <w:bCs/>
          <w:sz w:val="20"/>
          <w:szCs w:val="20"/>
        </w:rPr>
        <w:t>Sunshape</w:t>
      </w:r>
      <w:proofErr w:type="spellEnd"/>
      <w:r>
        <w:rPr>
          <w:rFonts w:ascii="Times New Roman" w:hAnsi="Times New Roman"/>
          <w:bCs/>
          <w:sz w:val="20"/>
          <w:szCs w:val="20"/>
        </w:rPr>
        <w:t xml:space="preserve"> curves obtained from </w:t>
      </w:r>
      <w:proofErr w:type="spellStart"/>
      <w:r>
        <w:rPr>
          <w:rFonts w:ascii="Times New Roman" w:hAnsi="Times New Roman"/>
          <w:bCs/>
          <w:sz w:val="20"/>
          <w:szCs w:val="20"/>
        </w:rPr>
        <w:t>Buie’s</w:t>
      </w:r>
      <w:proofErr w:type="spellEnd"/>
      <w:r>
        <w:rPr>
          <w:rFonts w:ascii="Times New Roman" w:hAnsi="Times New Roman"/>
          <w:bCs/>
          <w:sz w:val="20"/>
          <w:szCs w:val="20"/>
        </w:rPr>
        <w:t xml:space="preserve"> equations for CSR’s from 0.1 to 0.5.</w:t>
      </w:r>
    </w:p>
    <w:p w:rsidR="001052FA" w:rsidRPr="005034E9" w:rsidRDefault="001052FA" w:rsidP="001052FA">
      <w:pPr>
        <w:pStyle w:val="ListParagraph"/>
        <w:spacing w:after="160"/>
        <w:ind w:left="0"/>
        <w:rPr>
          <w:rFonts w:ascii="Times New Roman" w:hAnsi="Times New Roman"/>
          <w:bCs/>
          <w:sz w:val="20"/>
          <w:szCs w:val="20"/>
          <w:vertAlign w:val="superscript"/>
        </w:rPr>
      </w:pPr>
      <w:r>
        <w:rPr>
          <w:rFonts w:ascii="Arial" w:hAnsi="Arial" w:cs="Arial"/>
          <w:b/>
          <w:bCs/>
          <w:sz w:val="20"/>
          <w:szCs w:val="20"/>
        </w:rPr>
        <w:t xml:space="preserve">4. </w:t>
      </w:r>
      <w:proofErr w:type="spellStart"/>
      <w:r w:rsidRPr="005034E9">
        <w:rPr>
          <w:rFonts w:ascii="Arial" w:hAnsi="Arial" w:cs="Arial"/>
          <w:b/>
          <w:bCs/>
          <w:sz w:val="20"/>
          <w:szCs w:val="20"/>
        </w:rPr>
        <w:t>Sunshape</w:t>
      </w:r>
      <w:proofErr w:type="spellEnd"/>
      <w:r w:rsidRPr="005034E9">
        <w:rPr>
          <w:rFonts w:ascii="Arial" w:hAnsi="Arial" w:cs="Arial"/>
          <w:b/>
          <w:bCs/>
          <w:sz w:val="20"/>
          <w:szCs w:val="20"/>
        </w:rPr>
        <w:t xml:space="preserve"> Rotating Shadowband Radiometer</w:t>
      </w:r>
      <w:r>
        <w:rPr>
          <w:rFonts w:ascii="Arial" w:hAnsi="Arial" w:cs="Arial"/>
          <w:b/>
          <w:bCs/>
          <w:sz w:val="20"/>
          <w:szCs w:val="20"/>
        </w:rPr>
        <w:t xml:space="preserve"> (SR</w:t>
      </w:r>
      <w:proofErr w:type="gramStart"/>
      <w:r>
        <w:rPr>
          <w:rFonts w:ascii="Arial" w:hAnsi="Arial" w:cs="Arial"/>
          <w:b/>
          <w:bCs/>
          <w:sz w:val="20"/>
          <w:szCs w:val="20"/>
        </w:rPr>
        <w:t>)</w:t>
      </w:r>
      <w:r>
        <w:rPr>
          <w:rFonts w:ascii="Arial" w:hAnsi="Arial" w:cs="Arial"/>
          <w:b/>
          <w:bCs/>
          <w:sz w:val="20"/>
          <w:szCs w:val="20"/>
          <w:vertAlign w:val="superscript"/>
        </w:rPr>
        <w:t>2</w:t>
      </w:r>
      <w:proofErr w:type="gramEnd"/>
    </w:p>
    <w:p w:rsidR="003D1890" w:rsidRDefault="001052FA">
      <w:pPr>
        <w:pStyle w:val="ListParagraph"/>
        <w:spacing w:after="160"/>
        <w:ind w:left="0"/>
        <w:jc w:val="both"/>
        <w:rPr>
          <w:rFonts w:ascii="Times New Roman" w:hAnsi="Times New Roman"/>
          <w:sz w:val="20"/>
          <w:szCs w:val="20"/>
        </w:rPr>
      </w:pPr>
      <w:r>
        <w:rPr>
          <w:rFonts w:ascii="Times New Roman" w:hAnsi="Times New Roman"/>
          <w:bCs/>
          <w:sz w:val="20"/>
          <w:szCs w:val="20"/>
        </w:rPr>
        <w:t xml:space="preserve">The </w:t>
      </w:r>
      <w:proofErr w:type="spellStart"/>
      <w:r>
        <w:rPr>
          <w:rFonts w:ascii="Times New Roman" w:hAnsi="Times New Roman"/>
          <w:bCs/>
          <w:sz w:val="20"/>
          <w:szCs w:val="20"/>
        </w:rPr>
        <w:t>Sunshape</w:t>
      </w:r>
      <w:proofErr w:type="spellEnd"/>
      <w:r>
        <w:rPr>
          <w:rFonts w:ascii="Times New Roman" w:hAnsi="Times New Roman"/>
          <w:bCs/>
          <w:sz w:val="20"/>
          <w:szCs w:val="20"/>
        </w:rPr>
        <w:t xml:space="preserve"> Rotating Shadowband Radiometer, (SR</w:t>
      </w:r>
      <w:proofErr w:type="gramStart"/>
      <w:r>
        <w:rPr>
          <w:rFonts w:ascii="Times New Roman" w:hAnsi="Times New Roman"/>
          <w:bCs/>
          <w:sz w:val="20"/>
          <w:szCs w:val="20"/>
        </w:rPr>
        <w:t>)</w:t>
      </w:r>
      <w:r>
        <w:rPr>
          <w:rFonts w:ascii="Times New Roman" w:hAnsi="Times New Roman"/>
          <w:bCs/>
          <w:sz w:val="20"/>
          <w:szCs w:val="20"/>
          <w:vertAlign w:val="superscript"/>
        </w:rPr>
        <w:t>2</w:t>
      </w:r>
      <w:proofErr w:type="gramEnd"/>
      <w:r>
        <w:rPr>
          <w:rFonts w:ascii="Times New Roman" w:hAnsi="Times New Roman"/>
          <w:bCs/>
          <w:sz w:val="20"/>
          <w:szCs w:val="20"/>
        </w:rPr>
        <w:t xml:space="preserve"> which is a modification of the RS</w:t>
      </w:r>
      <w:r w:rsidR="006050DF">
        <w:rPr>
          <w:rFonts w:ascii="Times New Roman" w:hAnsi="Times New Roman"/>
          <w:bCs/>
          <w:sz w:val="20"/>
          <w:szCs w:val="20"/>
        </w:rPr>
        <w:t>R</w:t>
      </w:r>
      <w:r>
        <w:rPr>
          <w:rFonts w:ascii="Times New Roman" w:hAnsi="Times New Roman"/>
          <w:bCs/>
          <w:sz w:val="20"/>
          <w:szCs w:val="20"/>
        </w:rPr>
        <w:t>, may</w:t>
      </w:r>
      <w:r>
        <w:rPr>
          <w:rFonts w:ascii="Times New Roman" w:hAnsi="Times New Roman"/>
          <w:sz w:val="20"/>
          <w:szCs w:val="20"/>
        </w:rPr>
        <w:t xml:space="preserve"> be used for solar resource assessment, climate research, and to collect real-time data useful to derive global or regional weather forecasting models at very low cost and can be made to measure the </w:t>
      </w:r>
      <w:proofErr w:type="spellStart"/>
      <w:r>
        <w:rPr>
          <w:rFonts w:ascii="Times New Roman" w:hAnsi="Times New Roman"/>
          <w:sz w:val="20"/>
          <w:szCs w:val="20"/>
        </w:rPr>
        <w:t>sunshape</w:t>
      </w:r>
      <w:proofErr w:type="spellEnd"/>
      <w:r>
        <w:rPr>
          <w:rFonts w:ascii="Times New Roman" w:hAnsi="Times New Roman"/>
          <w:sz w:val="20"/>
          <w:szCs w:val="20"/>
        </w:rPr>
        <w:t xml:space="preserve"> hundreds of times in a day. The instrument and analysis algorithm together can retrieve the radial profile of solar flux across the sun’s disc and through the circumsolar region.  Flux profiles, or </w:t>
      </w:r>
      <w:proofErr w:type="spellStart"/>
      <w:r>
        <w:rPr>
          <w:rFonts w:ascii="Times New Roman" w:hAnsi="Times New Roman"/>
          <w:sz w:val="20"/>
          <w:szCs w:val="20"/>
        </w:rPr>
        <w:t>sunshapes</w:t>
      </w:r>
      <w:proofErr w:type="spellEnd"/>
      <w:r>
        <w:rPr>
          <w:rFonts w:ascii="Times New Roman" w:hAnsi="Times New Roman"/>
          <w:sz w:val="20"/>
          <w:szCs w:val="20"/>
        </w:rPr>
        <w:t>, can be used to infer absorption and scattering of solar radiation in the atmosphere, to estimate total aerosol column mass and size distribution (especially when used in conjunction with multi-filter detectors), and to evaluate atmospheric radiation balance.</w:t>
      </w:r>
    </w:p>
    <w:p w:rsidR="003D1890" w:rsidRDefault="001052FA">
      <w:pPr>
        <w:pStyle w:val="ListParagraph"/>
        <w:spacing w:after="160"/>
        <w:ind w:left="0"/>
        <w:jc w:val="both"/>
        <w:rPr>
          <w:rFonts w:ascii="Times New Roman" w:hAnsi="Times New Roman"/>
          <w:sz w:val="20"/>
          <w:szCs w:val="20"/>
        </w:rPr>
      </w:pPr>
      <w:r>
        <w:rPr>
          <w:rFonts w:ascii="Times New Roman" w:hAnsi="Times New Roman"/>
          <w:sz w:val="20"/>
          <w:szCs w:val="20"/>
        </w:rPr>
        <w:t>The modifications</w:t>
      </w:r>
      <w:r w:rsidR="00956CE2">
        <w:rPr>
          <w:rFonts w:ascii="Times New Roman" w:hAnsi="Times New Roman"/>
          <w:sz w:val="20"/>
          <w:szCs w:val="20"/>
        </w:rPr>
        <w:t xml:space="preserve"> on typical RS</w:t>
      </w:r>
      <w:r w:rsidR="006050DF">
        <w:rPr>
          <w:rFonts w:ascii="Times New Roman" w:hAnsi="Times New Roman"/>
          <w:sz w:val="20"/>
          <w:szCs w:val="20"/>
        </w:rPr>
        <w:t>R</w:t>
      </w:r>
      <w:r w:rsidR="00956CE2">
        <w:rPr>
          <w:rFonts w:ascii="Times New Roman" w:hAnsi="Times New Roman"/>
          <w:sz w:val="20"/>
          <w:szCs w:val="20"/>
        </w:rPr>
        <w:t>s</w:t>
      </w:r>
      <w:r>
        <w:rPr>
          <w:rFonts w:ascii="Times New Roman" w:hAnsi="Times New Roman"/>
          <w:sz w:val="20"/>
          <w:szCs w:val="20"/>
        </w:rPr>
        <w:t xml:space="preserve"> entail using a modified optical receiver (slit), a 12,800-step per revolution shadowband drive, and a 10</w:t>
      </w:r>
      <w:r>
        <w:rPr>
          <w:rFonts w:ascii="Times New Roman" w:hAnsi="Times New Roman"/>
          <w:sz w:val="20"/>
          <w:szCs w:val="20"/>
          <w:vertAlign w:val="superscript"/>
        </w:rPr>
        <w:t>6</w:t>
      </w:r>
      <w:r>
        <w:rPr>
          <w:rFonts w:ascii="Times New Roman" w:hAnsi="Times New Roman"/>
          <w:sz w:val="20"/>
          <w:szCs w:val="20"/>
        </w:rPr>
        <w:t xml:space="preserve">-dynamic-range signal conditioner.  Effective resolution </w:t>
      </w:r>
      <w:proofErr w:type="gramStart"/>
      <w:r>
        <w:rPr>
          <w:rFonts w:ascii="Times New Roman" w:hAnsi="Times New Roman"/>
          <w:sz w:val="20"/>
          <w:szCs w:val="20"/>
        </w:rPr>
        <w:t>of 64,000 steps/revolution</w:t>
      </w:r>
      <w:proofErr w:type="gramEnd"/>
      <w:r>
        <w:rPr>
          <w:rFonts w:ascii="Times New Roman" w:hAnsi="Times New Roman"/>
          <w:sz w:val="20"/>
          <w:szCs w:val="20"/>
        </w:rPr>
        <w:t xml:space="preserve"> is achieved by scanning the circumsolar region five times.  Five sub steps are created by the fact that the sun’s position changes 360/64000 degrees every 13.5 seconds.  The (SR</w:t>
      </w:r>
      <w:proofErr w:type="gramStart"/>
      <w:r>
        <w:rPr>
          <w:rFonts w:ascii="Times New Roman" w:hAnsi="Times New Roman"/>
          <w:sz w:val="20"/>
          <w:szCs w:val="20"/>
        </w:rPr>
        <w:t>)</w:t>
      </w:r>
      <w:r>
        <w:rPr>
          <w:rFonts w:ascii="Times New Roman" w:hAnsi="Times New Roman"/>
          <w:sz w:val="20"/>
          <w:szCs w:val="20"/>
          <w:vertAlign w:val="superscript"/>
        </w:rPr>
        <w:t>2</w:t>
      </w:r>
      <w:proofErr w:type="gramEnd"/>
      <w:r>
        <w:rPr>
          <w:rFonts w:ascii="Times New Roman" w:hAnsi="Times New Roman"/>
          <w:sz w:val="20"/>
          <w:szCs w:val="20"/>
        </w:rPr>
        <w:t xml:space="preserve"> cost is about the same as that of a conventional RS</w:t>
      </w:r>
      <w:r w:rsidR="006050DF">
        <w:rPr>
          <w:rFonts w:ascii="Times New Roman" w:hAnsi="Times New Roman"/>
          <w:sz w:val="20"/>
          <w:szCs w:val="20"/>
        </w:rPr>
        <w:t>R</w:t>
      </w:r>
      <w:r>
        <w:rPr>
          <w:rFonts w:ascii="Times New Roman" w:hAnsi="Times New Roman"/>
          <w:sz w:val="20"/>
          <w:szCs w:val="20"/>
        </w:rPr>
        <w:t xml:space="preserve">.  </w:t>
      </w:r>
      <w:r w:rsidR="00685500">
        <w:rPr>
          <w:rFonts w:ascii="Times New Roman" w:hAnsi="Times New Roman"/>
          <w:sz w:val="20"/>
          <w:szCs w:val="20"/>
        </w:rPr>
        <w:t>A</w:t>
      </w:r>
      <w:r>
        <w:rPr>
          <w:rFonts w:ascii="Times New Roman" w:hAnsi="Times New Roman"/>
          <w:sz w:val="20"/>
          <w:szCs w:val="20"/>
        </w:rPr>
        <w:t xml:space="preserve"> conventional 800-step/revolution RS</w:t>
      </w:r>
      <w:r w:rsidR="00485935">
        <w:rPr>
          <w:rFonts w:ascii="Times New Roman" w:hAnsi="Times New Roman"/>
          <w:sz w:val="20"/>
          <w:szCs w:val="20"/>
        </w:rPr>
        <w:t>R</w:t>
      </w:r>
      <w:r>
        <w:rPr>
          <w:rFonts w:ascii="Times New Roman" w:hAnsi="Times New Roman"/>
          <w:sz w:val="20"/>
          <w:szCs w:val="20"/>
        </w:rPr>
        <w:t xml:space="preserve"> costs about $3000 and measures direct and diffuse solar radiation but does not measure the circumsolar profile.</w:t>
      </w:r>
    </w:p>
    <w:p w:rsidR="001052FA" w:rsidRPr="005034E9" w:rsidRDefault="001052FA" w:rsidP="001052FA">
      <w:pPr>
        <w:spacing w:after="20"/>
        <w:rPr>
          <w:rFonts w:ascii="Arial" w:hAnsi="Arial" w:cs="Arial"/>
          <w:bCs/>
          <w:i/>
          <w:sz w:val="20"/>
          <w:szCs w:val="20"/>
        </w:rPr>
      </w:pPr>
    </w:p>
    <w:p w:rsidR="001052FA" w:rsidRDefault="001052FA" w:rsidP="001052FA">
      <w:pPr>
        <w:spacing w:after="0"/>
        <w:rPr>
          <w:rFonts w:ascii="Times New Roman" w:hAnsi="Times New Roman"/>
          <w:bCs/>
          <w:sz w:val="20"/>
          <w:szCs w:val="20"/>
        </w:rPr>
      </w:pPr>
      <w:r>
        <w:rPr>
          <w:rFonts w:ascii="Times New Roman" w:hAnsi="Times New Roman"/>
          <w:bCs/>
          <w:sz w:val="20"/>
          <w:szCs w:val="20"/>
        </w:rPr>
        <w:t xml:space="preserve">Three different kinds of the shadow bands and receivers (point, slit and circular) are considered to assess the effect of shading and detector geometry on the sensitivity of </w:t>
      </w:r>
      <w:proofErr w:type="spellStart"/>
      <w:r>
        <w:rPr>
          <w:rFonts w:ascii="Times New Roman" w:hAnsi="Times New Roman"/>
          <w:bCs/>
          <w:sz w:val="20"/>
          <w:szCs w:val="20"/>
        </w:rPr>
        <w:t>sunshape</w:t>
      </w:r>
      <w:proofErr w:type="spellEnd"/>
      <w:r>
        <w:rPr>
          <w:rFonts w:ascii="Times New Roman" w:hAnsi="Times New Roman"/>
          <w:bCs/>
          <w:sz w:val="20"/>
          <w:szCs w:val="20"/>
        </w:rPr>
        <w:t xml:space="preserve"> retrieval</w:t>
      </w:r>
      <w:r w:rsidRPr="00D0540B">
        <w:rPr>
          <w:rFonts w:ascii="Times New Roman" w:hAnsi="Times New Roman"/>
          <w:bCs/>
          <w:sz w:val="20"/>
          <w:szCs w:val="20"/>
        </w:rPr>
        <w:t>:</w:t>
      </w:r>
    </w:p>
    <w:p w:rsidR="001052FA" w:rsidRPr="00326188" w:rsidRDefault="001052FA" w:rsidP="001052FA">
      <w:pPr>
        <w:pStyle w:val="ListParagraph"/>
        <w:numPr>
          <w:ilvl w:val="0"/>
          <w:numId w:val="6"/>
        </w:numPr>
        <w:spacing w:after="0" w:line="240" w:lineRule="auto"/>
        <w:rPr>
          <w:rFonts w:ascii="Times New Roman" w:hAnsi="Times New Roman"/>
          <w:bCs/>
          <w:sz w:val="20"/>
          <w:szCs w:val="20"/>
        </w:rPr>
      </w:pPr>
      <w:r w:rsidRPr="00326188">
        <w:rPr>
          <w:rFonts w:ascii="Times New Roman" w:hAnsi="Times New Roman"/>
          <w:bCs/>
          <w:sz w:val="20"/>
          <w:szCs w:val="20"/>
        </w:rPr>
        <w:t xml:space="preserve">A globe that shades the detector almost completely; a slit parallel to </w:t>
      </w:r>
      <w:r>
        <w:rPr>
          <w:rFonts w:ascii="Times New Roman" w:hAnsi="Times New Roman"/>
          <w:bCs/>
          <w:sz w:val="20"/>
          <w:szCs w:val="20"/>
        </w:rPr>
        <w:t xml:space="preserve">the </w:t>
      </w:r>
      <w:r w:rsidRPr="00326188">
        <w:rPr>
          <w:rFonts w:ascii="Times New Roman" w:hAnsi="Times New Roman"/>
          <w:bCs/>
          <w:sz w:val="20"/>
          <w:szCs w:val="20"/>
        </w:rPr>
        <w:t>polar axis allows radiation from a portion of the sky or the solar disk, dependi</w:t>
      </w:r>
      <w:r>
        <w:rPr>
          <w:rFonts w:ascii="Times New Roman" w:hAnsi="Times New Roman"/>
          <w:bCs/>
          <w:sz w:val="20"/>
          <w:szCs w:val="20"/>
        </w:rPr>
        <w:t>ng on the solar-slit hour angle</w:t>
      </w:r>
      <w:r w:rsidRPr="00326188">
        <w:rPr>
          <w:rFonts w:ascii="Times New Roman" w:hAnsi="Times New Roman"/>
          <w:bCs/>
          <w:sz w:val="20"/>
          <w:szCs w:val="20"/>
        </w:rPr>
        <w:t xml:space="preserve">, to reach the detector. </w:t>
      </w:r>
    </w:p>
    <w:p w:rsidR="001052FA" w:rsidRDefault="001052FA" w:rsidP="001052FA">
      <w:pPr>
        <w:pStyle w:val="ListParagraph"/>
        <w:numPr>
          <w:ilvl w:val="0"/>
          <w:numId w:val="3"/>
        </w:numPr>
        <w:spacing w:after="0" w:line="240" w:lineRule="auto"/>
        <w:rPr>
          <w:rFonts w:ascii="Times New Roman" w:hAnsi="Times New Roman"/>
          <w:bCs/>
          <w:sz w:val="20"/>
          <w:szCs w:val="20"/>
        </w:rPr>
      </w:pPr>
      <w:r>
        <w:rPr>
          <w:rFonts w:ascii="Times New Roman" w:hAnsi="Times New Roman"/>
          <w:bCs/>
          <w:sz w:val="20"/>
          <w:szCs w:val="20"/>
        </w:rPr>
        <w:t>A half globe that blocks at least half the sky as the edge approaches and passes over the solar disc.</w:t>
      </w:r>
    </w:p>
    <w:p w:rsidR="001052FA" w:rsidRPr="006C61FC" w:rsidRDefault="001052FA" w:rsidP="001052FA">
      <w:pPr>
        <w:pStyle w:val="ListParagraph"/>
        <w:numPr>
          <w:ilvl w:val="0"/>
          <w:numId w:val="3"/>
        </w:numPr>
        <w:spacing w:after="0" w:line="240" w:lineRule="auto"/>
        <w:rPr>
          <w:rFonts w:ascii="Times New Roman" w:hAnsi="Times New Roman"/>
          <w:bCs/>
          <w:sz w:val="20"/>
          <w:szCs w:val="20"/>
        </w:rPr>
      </w:pPr>
      <w:r>
        <w:rPr>
          <w:rFonts w:ascii="Times New Roman" w:hAnsi="Times New Roman"/>
          <w:bCs/>
          <w:sz w:val="20"/>
          <w:szCs w:val="20"/>
        </w:rPr>
        <w:t xml:space="preserve">A regular </w:t>
      </w:r>
      <w:r w:rsidRPr="00D0540B">
        <w:rPr>
          <w:rFonts w:ascii="Times New Roman" w:hAnsi="Times New Roman"/>
          <w:bCs/>
          <w:sz w:val="20"/>
          <w:szCs w:val="20"/>
        </w:rPr>
        <w:t>6</w:t>
      </w:r>
      <w:r>
        <w:rPr>
          <w:rFonts w:ascii="Times New Roman" w:hAnsi="Times New Roman"/>
          <w:bCs/>
          <w:sz w:val="20"/>
          <w:szCs w:val="20"/>
          <w:vertAlign w:val="superscript"/>
        </w:rPr>
        <w:t>o</w:t>
      </w:r>
      <w:r w:rsidR="00480525">
        <w:rPr>
          <w:rFonts w:ascii="Times New Roman" w:hAnsi="Times New Roman"/>
          <w:bCs/>
          <w:sz w:val="20"/>
          <w:szCs w:val="20"/>
          <w:vertAlign w:val="superscript"/>
        </w:rPr>
        <w:t xml:space="preserve"> </w:t>
      </w:r>
      <w:r>
        <w:rPr>
          <w:rFonts w:ascii="Times New Roman" w:hAnsi="Times New Roman"/>
          <w:bCs/>
          <w:sz w:val="20"/>
          <w:szCs w:val="20"/>
        </w:rPr>
        <w:t xml:space="preserve">shadow band </w:t>
      </w:r>
      <w:r w:rsidRPr="00D0540B">
        <w:rPr>
          <w:rFonts w:ascii="Times New Roman" w:hAnsi="Times New Roman"/>
          <w:bCs/>
          <w:sz w:val="20"/>
          <w:szCs w:val="20"/>
        </w:rPr>
        <w:t>that allows radiation from most of the sky to reach the detector at all times.</w:t>
      </w:r>
    </w:p>
    <w:p w:rsidR="001052FA" w:rsidRDefault="001052FA" w:rsidP="001052FA">
      <w:pPr>
        <w:spacing w:after="0"/>
        <w:jc w:val="center"/>
        <w:rPr>
          <w:rFonts w:ascii="Times New Roman" w:hAnsi="Times New Roman"/>
          <w:sz w:val="20"/>
          <w:szCs w:val="20"/>
        </w:rPr>
      </w:pPr>
      <w:r>
        <w:rPr>
          <w:noProof/>
        </w:rPr>
        <w:drawing>
          <wp:inline distT="0" distB="0" distL="0" distR="0">
            <wp:extent cx="4465788" cy="741872"/>
            <wp:effectExtent l="19050" t="0" r="0" b="0"/>
            <wp:docPr id="2" name="Picture 15" descr="cid:image001.png@01CC4B69.0306D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CC4B69.0306D350"/>
                    <pic:cNvPicPr>
                      <a:picLocks noChangeAspect="1" noChangeArrowheads="1"/>
                    </pic:cNvPicPr>
                  </pic:nvPicPr>
                  <pic:blipFill>
                    <a:blip r:embed="rId11" r:link="rId12"/>
                    <a:srcRect/>
                    <a:stretch>
                      <a:fillRect/>
                    </a:stretch>
                  </pic:blipFill>
                  <pic:spPr bwMode="auto">
                    <a:xfrm>
                      <a:off x="0" y="0"/>
                      <a:ext cx="4467225" cy="742111"/>
                    </a:xfrm>
                    <a:prstGeom prst="rect">
                      <a:avLst/>
                    </a:prstGeom>
                    <a:noFill/>
                    <a:ln w="9525">
                      <a:noFill/>
                      <a:miter lim="800000"/>
                      <a:headEnd/>
                      <a:tailEnd/>
                    </a:ln>
                  </pic:spPr>
                </pic:pic>
              </a:graphicData>
            </a:graphic>
          </wp:inline>
        </w:drawing>
      </w:r>
    </w:p>
    <w:p w:rsidR="001052FA" w:rsidRDefault="001052FA" w:rsidP="00480525">
      <w:pPr>
        <w:pStyle w:val="ListParagraph"/>
        <w:spacing w:after="0"/>
        <w:ind w:left="360"/>
        <w:jc w:val="center"/>
        <w:rPr>
          <w:rFonts w:ascii="Times New Roman" w:hAnsi="Times New Roman"/>
          <w:bCs/>
          <w:sz w:val="20"/>
          <w:szCs w:val="20"/>
        </w:rPr>
      </w:pPr>
      <w:r>
        <w:rPr>
          <w:rFonts w:ascii="Times New Roman" w:hAnsi="Times New Roman"/>
          <w:sz w:val="20"/>
          <w:szCs w:val="20"/>
        </w:rPr>
        <w:t>Figure3. Point, Circular and Slit receiver on the detector.</w:t>
      </w:r>
    </w:p>
    <w:p w:rsidR="001B331A" w:rsidRDefault="001B331A">
      <w:pPr>
        <w:pStyle w:val="ListParagraph"/>
        <w:spacing w:after="0"/>
        <w:ind w:left="360"/>
        <w:jc w:val="center"/>
        <w:rPr>
          <w:rFonts w:ascii="Times New Roman" w:hAnsi="Times New Roman"/>
          <w:bCs/>
          <w:sz w:val="20"/>
          <w:szCs w:val="20"/>
        </w:rPr>
      </w:pPr>
      <w:r>
        <w:rPr>
          <w:rFonts w:ascii="Times New Roman" w:hAnsi="Times New Roman"/>
          <w:bCs/>
          <w:noProof/>
          <w:sz w:val="20"/>
          <w:szCs w:val="20"/>
        </w:rPr>
        <w:lastRenderedPageBreak/>
        <w:drawing>
          <wp:inline distT="0" distB="0" distL="0" distR="0">
            <wp:extent cx="4446259" cy="31745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3542" t="1844"/>
                    <a:stretch>
                      <a:fillRect/>
                    </a:stretch>
                  </pic:blipFill>
                  <pic:spPr bwMode="auto">
                    <a:xfrm>
                      <a:off x="0" y="0"/>
                      <a:ext cx="4446259" cy="3174521"/>
                    </a:xfrm>
                    <a:prstGeom prst="rect">
                      <a:avLst/>
                    </a:prstGeom>
                    <a:noFill/>
                    <a:ln w="9525">
                      <a:noFill/>
                      <a:miter lim="800000"/>
                      <a:headEnd/>
                      <a:tailEnd/>
                    </a:ln>
                  </pic:spPr>
                </pic:pic>
              </a:graphicData>
            </a:graphic>
          </wp:inline>
        </w:drawing>
      </w:r>
    </w:p>
    <w:p w:rsidR="003A1586" w:rsidRPr="00521780" w:rsidRDefault="00D16123" w:rsidP="00521780">
      <w:pPr>
        <w:pStyle w:val="ListParagraph"/>
        <w:spacing w:after="80"/>
        <w:ind w:left="360"/>
        <w:jc w:val="center"/>
        <w:rPr>
          <w:rFonts w:ascii="Times New Roman" w:hAnsi="Times New Roman"/>
          <w:bCs/>
          <w:sz w:val="20"/>
          <w:szCs w:val="20"/>
        </w:rPr>
      </w:pPr>
      <w:r>
        <w:rPr>
          <w:rFonts w:ascii="Times New Roman" w:hAnsi="Times New Roman"/>
          <w:bCs/>
          <w:sz w:val="20"/>
          <w:szCs w:val="20"/>
        </w:rPr>
        <w:t>Figure 4</w:t>
      </w:r>
      <w:r w:rsidR="0010566B">
        <w:rPr>
          <w:rFonts w:ascii="Times New Roman" w:hAnsi="Times New Roman"/>
          <w:bCs/>
          <w:sz w:val="20"/>
          <w:szCs w:val="20"/>
        </w:rPr>
        <w:t xml:space="preserve">.Full Globe, Half Globe and </w:t>
      </w:r>
      <w:r w:rsidR="0071397A">
        <w:rPr>
          <w:rFonts w:ascii="Times New Roman" w:hAnsi="Times New Roman"/>
          <w:bCs/>
          <w:sz w:val="20"/>
          <w:szCs w:val="20"/>
        </w:rPr>
        <w:t xml:space="preserve">Traditional </w:t>
      </w:r>
      <w:r w:rsidR="0010566B">
        <w:rPr>
          <w:rFonts w:ascii="Times New Roman" w:hAnsi="Times New Roman"/>
          <w:bCs/>
          <w:sz w:val="20"/>
          <w:szCs w:val="20"/>
        </w:rPr>
        <w:t>shadowband</w:t>
      </w:r>
      <w:r w:rsidR="0071397A">
        <w:rPr>
          <w:rFonts w:ascii="Times New Roman" w:hAnsi="Times New Roman"/>
          <w:bCs/>
          <w:sz w:val="20"/>
          <w:szCs w:val="20"/>
        </w:rPr>
        <w:t xml:space="preserve"> Radiometer</w:t>
      </w:r>
      <w:r w:rsidR="0010566B">
        <w:rPr>
          <w:rFonts w:ascii="Times New Roman" w:hAnsi="Times New Roman"/>
          <w:bCs/>
          <w:sz w:val="20"/>
          <w:szCs w:val="20"/>
        </w:rPr>
        <w:t>s.</w:t>
      </w:r>
    </w:p>
    <w:p w:rsidR="003D1890" w:rsidRDefault="0010566B">
      <w:pPr>
        <w:spacing w:after="60"/>
        <w:jc w:val="both"/>
        <w:rPr>
          <w:rFonts w:ascii="Times New Roman" w:hAnsi="Times New Roman"/>
          <w:sz w:val="20"/>
          <w:szCs w:val="20"/>
        </w:rPr>
      </w:pPr>
      <w:r>
        <w:rPr>
          <w:rFonts w:ascii="Times New Roman" w:hAnsi="Times New Roman"/>
          <w:sz w:val="20"/>
          <w:szCs w:val="20"/>
        </w:rPr>
        <w:t xml:space="preserve">The diffuse radiation on the </w:t>
      </w:r>
      <w:r w:rsidR="004D6307">
        <w:rPr>
          <w:rFonts w:ascii="Times New Roman" w:hAnsi="Times New Roman"/>
          <w:sz w:val="20"/>
          <w:szCs w:val="20"/>
        </w:rPr>
        <w:t xml:space="preserve">shaded </w:t>
      </w:r>
      <w:r>
        <w:rPr>
          <w:rFonts w:ascii="Times New Roman" w:hAnsi="Times New Roman"/>
          <w:sz w:val="20"/>
          <w:szCs w:val="20"/>
        </w:rPr>
        <w:t xml:space="preserve">receiver is the difference of total sky radiation and the direct radiation from the disk and the aureole (with </w:t>
      </w:r>
      <w:r w:rsidR="004D6307">
        <w:rPr>
          <w:rFonts w:ascii="Times New Roman" w:hAnsi="Times New Roman"/>
          <w:sz w:val="20"/>
          <w:szCs w:val="20"/>
        </w:rPr>
        <w:t xml:space="preserve">a </w:t>
      </w:r>
      <w:r>
        <w:rPr>
          <w:rFonts w:ascii="Times New Roman" w:hAnsi="Times New Roman"/>
          <w:sz w:val="20"/>
          <w:szCs w:val="20"/>
        </w:rPr>
        <w:t>correction for the part of the diffused sky, covered by the shadowband). Flux on a point receiver after being covered by the shadow band around the disc of the sun is given by:</w:t>
      </w:r>
    </w:p>
    <w:p w:rsidR="003A1586" w:rsidRDefault="0010566B" w:rsidP="00521780">
      <w:pPr>
        <w:spacing w:after="80"/>
        <w:jc w:val="center"/>
        <w:rPr>
          <w:rFonts w:ascii="Times New Roman" w:hAnsi="Times New Roman"/>
          <w:sz w:val="20"/>
          <w:szCs w:val="20"/>
        </w:rPr>
      </w:pPr>
      <w:proofErr w:type="spellStart"/>
      <w:r>
        <w:rPr>
          <w:rFonts w:ascii="Times New Roman" w:hAnsi="Times New Roman"/>
          <w:sz w:val="20"/>
          <w:szCs w:val="20"/>
        </w:rPr>
        <w:t>I</w:t>
      </w:r>
      <w:r>
        <w:rPr>
          <w:rFonts w:ascii="Times New Roman" w:hAnsi="Times New Roman"/>
          <w:sz w:val="20"/>
          <w:szCs w:val="20"/>
          <w:vertAlign w:val="subscript"/>
        </w:rPr>
        <w:t>rs</w:t>
      </w:r>
      <w:r w:rsidR="009B6E0F">
        <w:rPr>
          <w:rFonts w:ascii="Times New Roman" w:hAnsi="Times New Roman"/>
          <w:sz w:val="20"/>
          <w:szCs w:val="20"/>
          <w:vertAlign w:val="subscript"/>
        </w:rPr>
        <w:t>r</w:t>
      </w:r>
      <w:proofErr w:type="spellEnd"/>
      <w:r>
        <w:rPr>
          <w:rFonts w:ascii="Times New Roman" w:hAnsi="Times New Roman"/>
          <w:sz w:val="20"/>
          <w:szCs w:val="20"/>
        </w:rPr>
        <w:t xml:space="preserve">= </w:t>
      </w:r>
      <w:proofErr w:type="spellStart"/>
      <w:r>
        <w:rPr>
          <w:rFonts w:ascii="Times New Roman" w:hAnsi="Times New Roman"/>
          <w:sz w:val="20"/>
          <w:szCs w:val="20"/>
        </w:rPr>
        <w:t>I</w:t>
      </w:r>
      <w:r>
        <w:rPr>
          <w:rFonts w:ascii="Times New Roman" w:hAnsi="Times New Roman"/>
          <w:sz w:val="20"/>
          <w:szCs w:val="20"/>
          <w:vertAlign w:val="subscript"/>
        </w:rPr>
        <w:t>sky</w:t>
      </w:r>
      <w:proofErr w:type="spellEnd"/>
      <w:r>
        <w:rPr>
          <w:rFonts w:ascii="Times New Roman" w:hAnsi="Times New Roman"/>
          <w:sz w:val="20"/>
          <w:szCs w:val="20"/>
        </w:rPr>
        <w:t xml:space="preserve">- </w:t>
      </w:r>
      <w:proofErr w:type="spellStart"/>
      <w:r>
        <w:rPr>
          <w:rFonts w:ascii="Times New Roman" w:hAnsi="Times New Roman"/>
          <w:sz w:val="20"/>
          <w:szCs w:val="20"/>
        </w:rPr>
        <w:t>I</w:t>
      </w:r>
      <w:r>
        <w:rPr>
          <w:rFonts w:ascii="Times New Roman" w:hAnsi="Times New Roman"/>
          <w:sz w:val="20"/>
          <w:szCs w:val="20"/>
          <w:vertAlign w:val="subscript"/>
        </w:rPr>
        <w:t>direct</w:t>
      </w:r>
      <w:proofErr w:type="spellEnd"/>
    </w:p>
    <w:p w:rsidR="003A1586" w:rsidRDefault="0010566B" w:rsidP="00521780">
      <w:pPr>
        <w:spacing w:after="80"/>
        <w:rPr>
          <w:rFonts w:ascii="Times New Roman" w:hAnsi="Times New Roman"/>
          <w:sz w:val="20"/>
          <w:szCs w:val="20"/>
        </w:rPr>
      </w:pPr>
      <w:r>
        <w:rPr>
          <w:rFonts w:ascii="Times New Roman" w:hAnsi="Times New Roman"/>
          <w:sz w:val="20"/>
          <w:szCs w:val="20"/>
        </w:rPr>
        <w:t xml:space="preserve">For a receiver having finite area of A </w:t>
      </w:r>
      <w:r w:rsidR="00DE6163">
        <w:rPr>
          <w:rFonts w:ascii="Times New Roman" w:hAnsi="Times New Roman"/>
          <w:sz w:val="20"/>
          <w:szCs w:val="20"/>
        </w:rPr>
        <w:t>with conventional and half globe shadowband</w:t>
      </w:r>
      <w:r>
        <w:rPr>
          <w:rFonts w:ascii="Times New Roman" w:hAnsi="Times New Roman"/>
          <w:sz w:val="20"/>
          <w:szCs w:val="20"/>
        </w:rPr>
        <w:t xml:space="preserve"> as discussed previously, the difference of uniform sky radiation and the direct radiation is multiplied with the area of the slit [1], [</w:t>
      </w:r>
      <w:r w:rsidR="00107A2A">
        <w:rPr>
          <w:rFonts w:ascii="Times New Roman" w:hAnsi="Times New Roman"/>
          <w:sz w:val="20"/>
          <w:szCs w:val="20"/>
        </w:rPr>
        <w:t>22</w:t>
      </w:r>
      <w:r>
        <w:rPr>
          <w:rFonts w:ascii="Times New Roman" w:hAnsi="Times New Roman"/>
          <w:sz w:val="20"/>
          <w:szCs w:val="20"/>
        </w:rPr>
        <w:t>]:</w:t>
      </w:r>
    </w:p>
    <w:p w:rsidR="00BE202E" w:rsidRPr="00F825B2" w:rsidRDefault="001F13D3" w:rsidP="00BE202E">
      <w:pPr>
        <w:spacing w:after="0"/>
        <w:jc w:val="center"/>
        <w:rPr>
          <w:rFonts w:ascii="Times New Roman" w:hAnsi="Times New Roman"/>
          <w:bCs/>
          <w:sz w:val="20"/>
          <w:szCs w:val="20"/>
        </w:rPr>
      </w:pPr>
      <m:oMathPara>
        <m:oMath>
          <m:sSub>
            <m:sSubPr>
              <m:ctrlPr>
                <w:rPr>
                  <w:rFonts w:ascii="Cambria Math" w:hAnsi="Cambria Math"/>
                  <w:sz w:val="20"/>
                  <w:szCs w:val="20"/>
                  <w:vertAlign w:val="subscript"/>
                </w:rPr>
              </m:ctrlPr>
            </m:sSubPr>
            <m:e>
              <m:r>
                <m:rPr>
                  <m:sty m:val="p"/>
                </m:rPr>
                <w:rPr>
                  <w:rFonts w:ascii="Cambria Math" w:hAnsi="Cambria Math"/>
                  <w:sz w:val="20"/>
                  <w:szCs w:val="20"/>
                  <w:vertAlign w:val="subscript"/>
                </w:rPr>
                <m:t>I</m:t>
              </m:r>
            </m:e>
            <m:sub>
              <m:r>
                <m:rPr>
                  <m:sty m:val="p"/>
                </m:rPr>
                <w:rPr>
                  <w:rFonts w:ascii="Cambria Math" w:hAnsi="Cambria Math"/>
                  <w:sz w:val="20"/>
                  <w:szCs w:val="20"/>
                  <w:vertAlign w:val="subscript"/>
                </w:rPr>
                <m:t>rsr</m:t>
              </m:r>
            </m:sub>
          </m:sSub>
          <m:r>
            <m:rPr>
              <m:sty m:val="p"/>
            </m:rPr>
            <w:rPr>
              <w:rFonts w:ascii="Cambria Math" w:hAnsi="Cambria Math"/>
              <w:sz w:val="20"/>
              <w:szCs w:val="20"/>
            </w:rPr>
            <m:t>=</m:t>
          </m:r>
          <m:nary>
            <m:naryPr>
              <m:limLoc m:val="undOvr"/>
              <m:subHide m:val="1"/>
              <m:supHide m:val="1"/>
              <m:ctrlPr>
                <w:rPr>
                  <w:rFonts w:ascii="Cambria Math" w:hAnsi="Cambria Math"/>
                  <w:sz w:val="20"/>
                  <w:szCs w:val="20"/>
                </w:rPr>
              </m:ctrlPr>
            </m:naryPr>
            <m:sub/>
            <m:sup/>
            <m:e>
              <m:r>
                <m:rPr>
                  <m:sty m:val="p"/>
                </m:rPr>
                <w:rPr>
                  <w:rFonts w:ascii="Cambria Math" w:hAnsi="Cambria Math"/>
                  <w:sz w:val="20"/>
                  <w:szCs w:val="20"/>
                </w:rPr>
                <m:t>2π</m:t>
              </m:r>
              <m:sSub>
                <m:sSubPr>
                  <m:ctrlPr>
                    <w:rPr>
                      <w:rFonts w:ascii="Cambria Math" w:hAnsi="Cambria Math"/>
                      <w:sz w:val="20"/>
                      <w:szCs w:val="20"/>
                    </w:rPr>
                  </m:ctrlPr>
                </m:sSubPr>
                <m:e>
                  <m:r>
                    <m:rPr>
                      <m:sty m:val="p"/>
                    </m:rPr>
                    <w:rPr>
                      <w:rFonts w:ascii="Cambria Math" w:hAnsi="Cambria Math"/>
                      <w:sz w:val="20"/>
                      <w:szCs w:val="20"/>
                    </w:rPr>
                    <m:t>G</m:t>
                  </m:r>
                </m:e>
                <m:sub>
                  <m:r>
                    <m:rPr>
                      <m:sty m:val="p"/>
                    </m:rPr>
                    <w:rPr>
                      <w:rFonts w:ascii="Cambria Math" w:hAnsi="Cambria Math"/>
                      <w:sz w:val="20"/>
                      <w:szCs w:val="20"/>
                    </w:rPr>
                    <m:t>Z</m:t>
                  </m:r>
                </m:sub>
              </m:sSub>
              <m:d>
                <m:dPr>
                  <m:begChr m:val="{"/>
                  <m:endChr m:val="}"/>
                  <m:ctrlPr>
                    <w:rPr>
                      <w:rFonts w:ascii="Cambria Math" w:hAnsi="Cambria Math"/>
                      <w:sz w:val="20"/>
                      <w:szCs w:val="20"/>
                    </w:rPr>
                  </m:ctrlPr>
                </m:dPr>
                <m:e>
                  <m:nary>
                    <m:naryPr>
                      <m:limLoc m:val="subSup"/>
                      <m:ctrlPr>
                        <w:rPr>
                          <w:rFonts w:ascii="Cambria Math" w:hAnsi="Cambria Math"/>
                          <w:sz w:val="20"/>
                          <w:szCs w:val="20"/>
                        </w:rPr>
                      </m:ctrlPr>
                    </m:naryPr>
                    <m:sub>
                      <m:r>
                        <m:rPr>
                          <m:sty m:val="p"/>
                        </m:rPr>
                        <w:rPr>
                          <w:rFonts w:ascii="Cambria Math" w:hAnsi="Cambria Math"/>
                          <w:sz w:val="20"/>
                          <w:szCs w:val="20"/>
                        </w:rPr>
                        <m:t>0</m:t>
                      </m:r>
                    </m:sub>
                    <m:sup>
                      <m:f>
                        <m:fPr>
                          <m:ctrlPr>
                            <w:rPr>
                              <w:rFonts w:ascii="Cambria Math" w:hAnsi="Cambria Math"/>
                              <w:sz w:val="20"/>
                              <w:szCs w:val="20"/>
                            </w:rPr>
                          </m:ctrlPr>
                        </m:fPr>
                        <m:num>
                          <m:r>
                            <m:rPr>
                              <m:sty m:val="p"/>
                            </m:rPr>
                            <w:rPr>
                              <w:rFonts w:ascii="Cambria Math" w:hAnsi="Cambria Math"/>
                              <w:sz w:val="20"/>
                              <w:szCs w:val="20"/>
                            </w:rPr>
                            <m:t>π</m:t>
                          </m:r>
                        </m:num>
                        <m:den>
                          <m:r>
                            <m:rPr>
                              <m:sty m:val="p"/>
                            </m:rPr>
                            <w:rPr>
                              <w:rFonts w:ascii="Cambria Math" w:hAnsi="Cambria Math"/>
                              <w:sz w:val="20"/>
                              <w:szCs w:val="20"/>
                            </w:rPr>
                            <m:t>2</m:t>
                          </m:r>
                        </m:den>
                      </m:f>
                    </m:sup>
                    <m:e>
                      <m:r>
                        <m:rPr>
                          <m:sty m:val="p"/>
                        </m:rPr>
                        <w:rPr>
                          <w:rFonts w:ascii="Cambria Math" w:hAnsi="Cambria Math"/>
                          <w:sz w:val="20"/>
                          <w:szCs w:val="20"/>
                        </w:rPr>
                        <m:t>(</m:t>
                      </m:r>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θ</m:t>
                                  </m:r>
                                </m:e>
                                <m:sub>
                                  <m:r>
                                    <m:rPr>
                                      <m:sty m:val="p"/>
                                    </m:rPr>
                                    <w:rPr>
                                      <w:rFonts w:ascii="Cambria Math" w:hAnsi="Cambria Math"/>
                                      <w:sz w:val="20"/>
                                      <w:szCs w:val="20"/>
                                    </w:rPr>
                                    <m:t>Z</m:t>
                                  </m:r>
                                </m:sub>
                              </m:sSub>
                            </m:e>
                          </m:d>
                        </m:e>
                      </m:func>
                      <m:func>
                        <m:funcPr>
                          <m:ctrlPr>
                            <w:rPr>
                              <w:rFonts w:ascii="Cambria Math" w:hAnsi="Cambria Math"/>
                              <w:sz w:val="20"/>
                              <w:szCs w:val="20"/>
                            </w:rPr>
                          </m:ctrlPr>
                        </m:funcPr>
                        <m:fName>
                          <m:r>
                            <m:rPr>
                              <m:sty m:val="p"/>
                            </m:rPr>
                            <w:rPr>
                              <w:rFonts w:ascii="Cambria Math" w:hAnsi="Cambria Math"/>
                              <w:sz w:val="20"/>
                              <w:szCs w:val="20"/>
                            </w:rPr>
                            <m:t>cos</m:t>
                          </m:r>
                        </m:fName>
                        <m:e>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θ</m:t>
                                  </m:r>
                                </m:e>
                                <m:sub>
                                  <m:r>
                                    <m:rPr>
                                      <m:sty m:val="p"/>
                                    </m:rPr>
                                    <w:rPr>
                                      <w:rFonts w:ascii="Cambria Math" w:hAnsi="Cambria Math"/>
                                      <w:sz w:val="20"/>
                                      <w:szCs w:val="20"/>
                                    </w:rPr>
                                    <m:t>Z</m:t>
                                  </m:r>
                                </m:sub>
                              </m:sSub>
                            </m:e>
                          </m:d>
                        </m:e>
                      </m:func>
                      <m:r>
                        <m:rPr>
                          <m:sty m:val="p"/>
                        </m:rPr>
                        <w:rPr>
                          <w:rFonts w:ascii="Cambria Math" w:hAnsi="Cambria Math"/>
                          <w:sz w:val="20"/>
                          <w:szCs w:val="20"/>
                        </w:rPr>
                        <m:t>+1.68</m:t>
                      </m:r>
                      <m:func>
                        <m:funcPr>
                          <m:ctrlPr>
                            <w:rPr>
                              <w:rFonts w:ascii="Cambria Math" w:hAnsi="Cambria Math"/>
                              <w:sz w:val="20"/>
                              <w:szCs w:val="20"/>
                            </w:rPr>
                          </m:ctrlPr>
                        </m:funcPr>
                        <m:fName>
                          <m:r>
                            <m:rPr>
                              <m:sty m:val="p"/>
                            </m:rPr>
                            <w:rPr>
                              <w:rFonts w:ascii="Cambria Math" w:hAnsi="Cambria Math"/>
                              <w:sz w:val="20"/>
                              <w:szCs w:val="20"/>
                            </w:rPr>
                            <m:t>sin</m:t>
                          </m:r>
                        </m:fName>
                        <m:e>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θ</m:t>
                                  </m:r>
                                </m:e>
                                <m:sub>
                                  <m:r>
                                    <m:rPr>
                                      <m:sty m:val="p"/>
                                    </m:rPr>
                                    <w:rPr>
                                      <w:rFonts w:ascii="Cambria Math" w:hAnsi="Cambria Math"/>
                                      <w:sz w:val="20"/>
                                      <w:szCs w:val="20"/>
                                    </w:rPr>
                                    <m:t>Z</m:t>
                                  </m:r>
                                </m:sub>
                              </m:sSub>
                            </m:e>
                          </m:d>
                        </m:e>
                      </m:func>
                      <m:sSup>
                        <m:sSupPr>
                          <m:ctrlPr>
                            <w:rPr>
                              <w:rFonts w:ascii="Cambria Math" w:hAnsi="Cambria Math"/>
                              <w:sz w:val="20"/>
                              <w:szCs w:val="20"/>
                            </w:rPr>
                          </m:ctrlPr>
                        </m:sSupPr>
                        <m:e>
                          <m:r>
                            <m:rPr>
                              <m:sty m:val="p"/>
                            </m:rPr>
                            <w:rPr>
                              <w:rFonts w:ascii="Cambria Math" w:hAnsi="Cambria Math"/>
                              <w:sz w:val="20"/>
                              <w:szCs w:val="20"/>
                            </w:rPr>
                            <m:t>cos</m:t>
                          </m:r>
                        </m:e>
                        <m:sup>
                          <m:r>
                            <m:rPr>
                              <m:sty m:val="p"/>
                            </m:rPr>
                            <w:rPr>
                              <w:rFonts w:ascii="Cambria Math" w:hAnsi="Cambria Math"/>
                              <w:sz w:val="20"/>
                              <w:szCs w:val="20"/>
                            </w:rPr>
                            <m:t>2</m:t>
                          </m:r>
                        </m:sup>
                      </m:sSup>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θ</m:t>
                              </m:r>
                            </m:e>
                            <m:sub>
                              <m:r>
                                <m:rPr>
                                  <m:sty m:val="p"/>
                                </m:rPr>
                                <w:rPr>
                                  <w:rFonts w:ascii="Cambria Math" w:hAnsi="Cambria Math"/>
                                  <w:sz w:val="20"/>
                                  <w:szCs w:val="20"/>
                                </w:rPr>
                                <m:t>Z</m:t>
                              </m:r>
                            </m:sub>
                          </m:sSub>
                        </m:e>
                      </m:d>
                      <m:r>
                        <m:rPr>
                          <m:sty m:val="p"/>
                        </m:rPr>
                        <w:rPr>
                          <w:rFonts w:ascii="Cambria Math" w:hAnsi="Cambria Math"/>
                          <w:sz w:val="20"/>
                          <w:szCs w:val="20"/>
                        </w:rPr>
                        <m:t>)/2.68d(</m:t>
                      </m:r>
                      <m:sSub>
                        <m:sSubPr>
                          <m:ctrlPr>
                            <w:rPr>
                              <w:rFonts w:ascii="Cambria Math" w:hAnsi="Cambria Math"/>
                              <w:sz w:val="20"/>
                              <w:szCs w:val="20"/>
                            </w:rPr>
                          </m:ctrlPr>
                        </m:sSubPr>
                        <m:e>
                          <m:r>
                            <m:rPr>
                              <m:sty m:val="p"/>
                            </m:rPr>
                            <w:rPr>
                              <w:rFonts w:ascii="Cambria Math" w:hAnsi="Cambria Math"/>
                              <w:sz w:val="20"/>
                              <w:szCs w:val="20"/>
                            </w:rPr>
                            <m:t>θ</m:t>
                          </m:r>
                        </m:e>
                        <m:sub>
                          <m:r>
                            <m:rPr>
                              <m:sty m:val="p"/>
                            </m:rPr>
                            <w:rPr>
                              <w:rFonts w:ascii="Cambria Math" w:hAnsi="Cambria Math"/>
                              <w:sz w:val="20"/>
                              <w:szCs w:val="20"/>
                            </w:rPr>
                            <m:t>Z</m:t>
                          </m:r>
                        </m:sub>
                      </m:sSub>
                      <m:r>
                        <m:rPr>
                          <m:sty m:val="p"/>
                        </m:rPr>
                        <w:rPr>
                          <w:rFonts w:ascii="Cambria Math" w:hAnsi="Cambria Math"/>
                          <w:sz w:val="20"/>
                          <w:szCs w:val="20"/>
                        </w:rPr>
                        <m:t>)}-</m:t>
                      </m:r>
                    </m:e>
                  </m:nary>
                  <m:r>
                    <m:rPr>
                      <m:sty m:val="p"/>
                    </m:rPr>
                    <w:rPr>
                      <w:rFonts w:ascii="Cambria Math" w:hAnsi="Cambria Math"/>
                      <w:sz w:val="20"/>
                      <w:szCs w:val="20"/>
                    </w:rPr>
                    <m:t xml:space="preserve">Φ </m:t>
                  </m:r>
                  <m:d>
                    <m:dPr>
                      <m:ctrlPr>
                        <w:rPr>
                          <w:rFonts w:ascii="Cambria Math" w:hAnsi="Cambria Math"/>
                          <w:sz w:val="20"/>
                          <w:szCs w:val="20"/>
                        </w:rPr>
                      </m:ctrlPr>
                    </m:dPr>
                    <m:e>
                      <m:r>
                        <m:rPr>
                          <m:sty m:val="p"/>
                        </m:rPr>
                        <w:rPr>
                          <w:rFonts w:ascii="Cambria Math" w:hAnsi="Cambria Math"/>
                          <w:sz w:val="20"/>
                          <w:szCs w:val="20"/>
                        </w:rPr>
                        <m:t>θ</m:t>
                      </m:r>
                    </m:e>
                  </m:d>
                </m:e>
              </m:d>
              <m:r>
                <m:rPr>
                  <m:sty m:val="p"/>
                </m:rPr>
                <w:rPr>
                  <w:rFonts w:ascii="Cambria Math" w:hAnsi="Cambria Math"/>
                  <w:sz w:val="20"/>
                  <w:szCs w:val="20"/>
                </w:rPr>
                <m:t>dA</m:t>
              </m:r>
            </m:e>
          </m:nary>
        </m:oMath>
      </m:oMathPara>
    </w:p>
    <w:p w:rsidR="00316D3E" w:rsidRPr="00316D3E" w:rsidRDefault="00316D3E" w:rsidP="00316D3E">
      <w:pPr>
        <w:spacing w:after="0" w:line="240" w:lineRule="auto"/>
        <w:jc w:val="both"/>
        <w:rPr>
          <w:rFonts w:ascii="Times New Roman" w:hAnsi="Times New Roman"/>
          <w:color w:val="000000"/>
          <w:sz w:val="24"/>
          <w:szCs w:val="24"/>
          <w:shd w:val="clear" w:color="auto" w:fill="FFFFFF"/>
        </w:rPr>
      </w:pPr>
      <w:r w:rsidRPr="00316D3E">
        <w:rPr>
          <w:rFonts w:ascii="Times New Roman" w:hAnsi="Times New Roman"/>
          <w:color w:val="000000"/>
          <w:sz w:val="20"/>
          <w:szCs w:val="20"/>
          <w:shd w:val="clear" w:color="auto" w:fill="FFFFFF"/>
        </w:rPr>
        <w:t>Where</w:t>
      </w:r>
      <w:r w:rsidRPr="00316D3E">
        <w:rPr>
          <w:rFonts w:ascii="Times New Roman" w:hAnsi="Times New Roman"/>
          <w:noProof/>
          <w:color w:val="000000"/>
          <w:sz w:val="24"/>
          <w:szCs w:val="24"/>
          <w:shd w:val="clear" w:color="auto" w:fill="FFFFFF"/>
        </w:rPr>
        <w:drawing>
          <wp:inline distT="0" distB="0" distL="0" distR="0">
            <wp:extent cx="149562" cy="140214"/>
            <wp:effectExtent l="19050" t="0" r="2838" b="0"/>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316D3E">
        <w:rPr>
          <w:rFonts w:ascii="Times New Roman" w:hAnsi="Times New Roman"/>
          <w:color w:val="000000"/>
          <w:sz w:val="20"/>
          <w:szCs w:val="20"/>
          <w:shd w:val="clear" w:color="auto" w:fill="FFFFFF"/>
        </w:rPr>
        <w:t>is Zenith angle, G</w:t>
      </w:r>
      <w:r w:rsidRPr="00316D3E">
        <w:rPr>
          <w:rFonts w:ascii="Times New Roman" w:hAnsi="Times New Roman"/>
          <w:color w:val="000000"/>
          <w:sz w:val="20"/>
          <w:szCs w:val="20"/>
          <w:shd w:val="clear" w:color="auto" w:fill="FFFFFF"/>
          <w:vertAlign w:val="subscript"/>
        </w:rPr>
        <w:t>Z</w:t>
      </w:r>
      <w:r w:rsidRPr="00316D3E">
        <w:rPr>
          <w:rFonts w:ascii="Times New Roman" w:hAnsi="Times New Roman"/>
          <w:color w:val="000000"/>
          <w:sz w:val="20"/>
        </w:rPr>
        <w:t> </w:t>
      </w:r>
      <w:r w:rsidRPr="00316D3E">
        <w:rPr>
          <w:rFonts w:ascii="Times New Roman" w:hAnsi="Times New Roman"/>
          <w:color w:val="000000"/>
          <w:sz w:val="20"/>
          <w:szCs w:val="20"/>
          <w:shd w:val="clear" w:color="auto" w:fill="FFFFFF"/>
        </w:rPr>
        <w:t>is Zenith radiance, Φ</w:t>
      </w:r>
      <w:r w:rsidRPr="00316D3E">
        <w:rPr>
          <w:rFonts w:ascii="Times New Roman" w:hAnsi="Times New Roman"/>
          <w:color w:val="000000"/>
          <w:sz w:val="20"/>
        </w:rPr>
        <w:t> </w:t>
      </w:r>
      <w:r w:rsidRPr="00316D3E">
        <w:rPr>
          <w:rFonts w:ascii="Times New Roman" w:hAnsi="Times New Roman"/>
          <w:color w:val="000000"/>
          <w:sz w:val="20"/>
          <w:szCs w:val="20"/>
          <w:shd w:val="clear" w:color="auto" w:fill="FFFFFF"/>
        </w:rPr>
        <w:t>is the solar intensity of the disk and the circumsolar region with increasing angular displacement. The above equation divides the sky into two quadrants and assumes a sky</w:t>
      </w:r>
      <w:r w:rsidRPr="00316D3E">
        <w:rPr>
          <w:rFonts w:ascii="Times New Roman" w:hAnsi="Times New Roman"/>
          <w:color w:val="000000"/>
          <w:sz w:val="20"/>
        </w:rPr>
        <w:t> </w:t>
      </w:r>
      <w:r w:rsidRPr="00316D3E">
        <w:rPr>
          <w:rFonts w:ascii="Times New Roman" w:hAnsi="Times New Roman"/>
          <w:color w:val="000000"/>
          <w:spacing w:val="-1"/>
          <w:sz w:val="20"/>
          <w:szCs w:val="20"/>
          <w:shd w:val="clear" w:color="auto" w:fill="FFFFFF"/>
        </w:rPr>
        <w:t>clearness index of less than 0.2 (clear sky) and radiation distribution index of 1.68 for each hemisphere as given by</w:t>
      </w:r>
      <w:r w:rsidRPr="00316D3E">
        <w:rPr>
          <w:rFonts w:ascii="Times New Roman" w:hAnsi="Times New Roman"/>
          <w:color w:val="000000"/>
          <w:spacing w:val="-1"/>
          <w:sz w:val="20"/>
        </w:rPr>
        <w:t> </w:t>
      </w:r>
      <w:proofErr w:type="spellStart"/>
      <w:r w:rsidRPr="00316D3E">
        <w:rPr>
          <w:rFonts w:ascii="Times New Roman" w:hAnsi="Times New Roman"/>
          <w:color w:val="000000"/>
          <w:sz w:val="20"/>
          <w:szCs w:val="20"/>
          <w:shd w:val="clear" w:color="auto" w:fill="FFFFFF"/>
        </w:rPr>
        <w:t>Muneer</w:t>
      </w:r>
      <w:proofErr w:type="spellEnd"/>
      <w:r w:rsidRPr="00316D3E">
        <w:rPr>
          <w:rFonts w:ascii="Times New Roman" w:hAnsi="Times New Roman"/>
          <w:color w:val="000000"/>
          <w:sz w:val="20"/>
          <w:szCs w:val="20"/>
          <w:shd w:val="clear" w:color="auto" w:fill="FFFFFF"/>
        </w:rPr>
        <w:t xml:space="preserve"> et al [22]. Modeling of flux on the receiver gives the inverse of the </w:t>
      </w:r>
      <w:proofErr w:type="spellStart"/>
      <w:r w:rsidRPr="00316D3E">
        <w:rPr>
          <w:rFonts w:ascii="Times New Roman" w:hAnsi="Times New Roman"/>
          <w:color w:val="000000"/>
          <w:sz w:val="20"/>
          <w:szCs w:val="20"/>
          <w:shd w:val="clear" w:color="auto" w:fill="FFFFFF"/>
        </w:rPr>
        <w:t>sunshape</w:t>
      </w:r>
      <w:proofErr w:type="spellEnd"/>
      <w:r w:rsidRPr="00316D3E">
        <w:rPr>
          <w:rFonts w:ascii="Times New Roman" w:hAnsi="Times New Roman"/>
          <w:color w:val="000000"/>
          <w:sz w:val="20"/>
          <w:szCs w:val="20"/>
          <w:shd w:val="clear" w:color="auto" w:fill="FFFFFF"/>
        </w:rPr>
        <w:t xml:space="preserve"> curves as shown in Figure5.</w:t>
      </w:r>
    </w:p>
    <w:p w:rsidR="00316D3E" w:rsidRDefault="00316D3E" w:rsidP="00316D3E">
      <w:pPr>
        <w:spacing w:after="0" w:line="240" w:lineRule="atLeast"/>
        <w:jc w:val="both"/>
        <w:rPr>
          <w:rFonts w:ascii="Times New Roman" w:hAnsi="Times New Roman"/>
          <w:color w:val="000000"/>
          <w:sz w:val="20"/>
          <w:szCs w:val="20"/>
          <w:shd w:val="clear" w:color="auto" w:fill="FFFFFF"/>
        </w:rPr>
      </w:pPr>
      <w:r w:rsidRPr="00316D3E">
        <w:rPr>
          <w:rFonts w:ascii="Times New Roman" w:hAnsi="Times New Roman"/>
          <w:color w:val="000000"/>
          <w:sz w:val="20"/>
          <w:szCs w:val="20"/>
          <w:shd w:val="clear" w:color="auto" w:fill="FFFFFF"/>
        </w:rPr>
        <w:t xml:space="preserve">In case of a full globe, during solar noon, the detector inside the sphere receives maximum signal from the solar disk when the slit is right on top of the receiver and then the intensity decreases as the slit rotates to shade the receiver. Figure 6 shows the full globe simulation for different CSRs using </w:t>
      </w:r>
      <w:proofErr w:type="spellStart"/>
      <w:r w:rsidRPr="00316D3E">
        <w:rPr>
          <w:rFonts w:ascii="Times New Roman" w:hAnsi="Times New Roman"/>
          <w:color w:val="000000"/>
          <w:sz w:val="20"/>
          <w:szCs w:val="20"/>
          <w:shd w:val="clear" w:color="auto" w:fill="FFFFFF"/>
        </w:rPr>
        <w:t>Buie’s</w:t>
      </w:r>
      <w:proofErr w:type="spellEnd"/>
      <w:r w:rsidRPr="00316D3E">
        <w:rPr>
          <w:rFonts w:ascii="Times New Roman" w:hAnsi="Times New Roman"/>
          <w:color w:val="000000"/>
          <w:sz w:val="20"/>
          <w:szCs w:val="20"/>
          <w:shd w:val="clear" w:color="auto" w:fill="FFFFFF"/>
        </w:rPr>
        <w:t xml:space="preserve"> model [1].</w:t>
      </w:r>
    </w:p>
    <w:p w:rsidR="00F330E5" w:rsidRPr="00316D3E" w:rsidRDefault="00F330E5" w:rsidP="00316D3E">
      <w:pPr>
        <w:spacing w:after="0" w:line="240" w:lineRule="atLeast"/>
        <w:jc w:val="both"/>
        <w:rPr>
          <w:rFonts w:ascii="Times New Roman" w:hAnsi="Times New Roman"/>
          <w:color w:val="000000"/>
          <w:sz w:val="24"/>
          <w:szCs w:val="24"/>
          <w:shd w:val="clear" w:color="auto" w:fill="FFFFFF"/>
        </w:rPr>
      </w:pPr>
    </w:p>
    <w:p w:rsidR="003D1890" w:rsidRDefault="00316D3E">
      <w:pPr>
        <w:pStyle w:val="BodyText"/>
        <w:spacing w:after="100" w:line="276" w:lineRule="auto"/>
        <w:jc w:val="both"/>
        <w:rPr>
          <w:noProof/>
        </w:rPr>
      </w:pPr>
      <w:r w:rsidRPr="00316D3E">
        <w:rPr>
          <w:color w:val="000000"/>
        </w:rPr>
        <w:t>Inverse calculations are performed on the (SR)</w:t>
      </w:r>
      <w:r w:rsidRPr="00316D3E">
        <w:rPr>
          <w:color w:val="000000"/>
          <w:vertAlign w:val="superscript"/>
        </w:rPr>
        <w:t>2</w:t>
      </w:r>
      <w:r w:rsidRPr="00316D3E">
        <w:rPr>
          <w:color w:val="000000"/>
        </w:rPr>
        <w:t xml:space="preserve"> signal (Figs 5 and 6) in order to identify the </w:t>
      </w:r>
      <w:proofErr w:type="spellStart"/>
      <w:r w:rsidRPr="00316D3E">
        <w:rPr>
          <w:color w:val="000000"/>
        </w:rPr>
        <w:t>sunshape</w:t>
      </w:r>
      <w:proofErr w:type="spellEnd"/>
      <w:r w:rsidRPr="00316D3E">
        <w:rPr>
          <w:color w:val="000000"/>
        </w:rPr>
        <w:t xml:space="preserve"> profile as defined by </w:t>
      </w:r>
      <w:proofErr w:type="spellStart"/>
      <w:r w:rsidRPr="00316D3E">
        <w:rPr>
          <w:color w:val="000000"/>
        </w:rPr>
        <w:t>Buie's</w:t>
      </w:r>
      <w:proofErr w:type="spellEnd"/>
      <w:r w:rsidRPr="00316D3E">
        <w:rPr>
          <w:color w:val="000000"/>
        </w:rPr>
        <w:t xml:space="preserve"> model through the use of slope and intercept values. These values are then compared with the </w:t>
      </w:r>
      <w:proofErr w:type="spellStart"/>
      <w:r w:rsidRPr="00316D3E">
        <w:rPr>
          <w:color w:val="000000"/>
        </w:rPr>
        <w:t>sunshape</w:t>
      </w:r>
      <w:proofErr w:type="spellEnd"/>
      <w:r w:rsidRPr="00316D3E">
        <w:rPr>
          <w:color w:val="000000"/>
        </w:rPr>
        <w:t xml:space="preserve"> model used in generating the (SR</w:t>
      </w:r>
      <w:proofErr w:type="gramStart"/>
      <w:r w:rsidRPr="00316D3E">
        <w:rPr>
          <w:color w:val="000000"/>
        </w:rPr>
        <w:t>)</w:t>
      </w:r>
      <w:r w:rsidRPr="00316D3E">
        <w:rPr>
          <w:color w:val="000000"/>
          <w:vertAlign w:val="superscript"/>
        </w:rPr>
        <w:t>2</w:t>
      </w:r>
      <w:proofErr w:type="gramEnd"/>
      <w:r w:rsidRPr="00316D3E">
        <w:rPr>
          <w:color w:val="000000"/>
        </w:rPr>
        <w:t> signal in the first place. To assess the sensitivity of the identification, the same analysis is performed after adding Gaussian noise to the shadowband intensity curve for χ=0.5. As the shadowband moves over 200 steps, the receiver captures the sky radiation plus the disk and the aureole radiation, which in Figures 5-8 is normalized to 1.</w:t>
      </w:r>
      <w:r w:rsidR="00DE6163" w:rsidRPr="00DE6163">
        <w:t xml:space="preserve"> </w:t>
      </w:r>
    </w:p>
    <w:p w:rsidR="003A1586" w:rsidRDefault="00480525">
      <w:pPr>
        <w:spacing w:after="100"/>
        <w:jc w:val="both"/>
        <w:rPr>
          <w:rFonts w:ascii="Times New Roman" w:hAnsi="Times New Roman"/>
          <w:sz w:val="20"/>
          <w:szCs w:val="20"/>
        </w:rPr>
      </w:pPr>
      <w:r>
        <w:rPr>
          <w:rFonts w:ascii="Times New Roman" w:hAnsi="Times New Roman"/>
          <w:sz w:val="20"/>
          <w:szCs w:val="20"/>
        </w:rPr>
        <w:t xml:space="preserve"> </w:t>
      </w:r>
      <w:r w:rsidR="00DD4575" w:rsidRPr="00DD4575">
        <w:rPr>
          <w:rFonts w:ascii="Times New Roman" w:hAnsi="Times New Roman"/>
          <w:sz w:val="20"/>
          <w:szCs w:val="20"/>
        </w:rPr>
        <w:t>Fig</w:t>
      </w:r>
      <w:r w:rsidR="00DC63AB">
        <w:rPr>
          <w:rFonts w:ascii="Times New Roman" w:hAnsi="Times New Roman"/>
          <w:sz w:val="20"/>
          <w:szCs w:val="20"/>
        </w:rPr>
        <w:t xml:space="preserve">ures </w:t>
      </w:r>
      <w:r w:rsidR="00DD4575" w:rsidRPr="00DD4575">
        <w:rPr>
          <w:rFonts w:ascii="Times New Roman" w:hAnsi="Times New Roman"/>
          <w:sz w:val="20"/>
          <w:szCs w:val="20"/>
        </w:rPr>
        <w:t>7-8 correspond to a CSR of 0.5 for which κ and g are 2.1158 and -2.2997 respectively</w:t>
      </w:r>
      <w:r w:rsidR="00DC63AB">
        <w:rPr>
          <w:rFonts w:ascii="Times New Roman" w:hAnsi="Times New Roman"/>
          <w:sz w:val="20"/>
          <w:szCs w:val="20"/>
        </w:rPr>
        <w:t xml:space="preserve"> with a finite circular receiver</w:t>
      </w:r>
      <w:r w:rsidR="00DD4575" w:rsidRPr="00DD4575">
        <w:rPr>
          <w:rFonts w:ascii="Times New Roman" w:hAnsi="Times New Roman"/>
          <w:sz w:val="20"/>
          <w:szCs w:val="20"/>
        </w:rPr>
        <w:t>. For a point receiver, same values are obtained with inverse calculations of the slope and intercept from the generated curve of the shadowband for open, half and full globe models.</w:t>
      </w:r>
      <w:r w:rsidR="001F13D3">
        <w:rPr>
          <w:rFonts w:ascii="Times New Roman" w:hAnsi="Times New Roman"/>
          <w:sz w:val="20"/>
          <w:szCs w:val="20"/>
        </w:rPr>
        <w:t xml:space="preserve">  </w:t>
      </w:r>
      <w:r w:rsidR="00DD4575" w:rsidRPr="00DD4575">
        <w:rPr>
          <w:rFonts w:ascii="Times New Roman" w:hAnsi="Times New Roman"/>
          <w:sz w:val="20"/>
          <w:szCs w:val="20"/>
        </w:rPr>
        <w:t>But, in case of a circular receiver, there exists a deviation in the values of κ and g,</w:t>
      </w:r>
      <w:r w:rsidR="00DC63AB">
        <w:rPr>
          <w:rFonts w:ascii="Times New Roman" w:hAnsi="Times New Roman"/>
          <w:sz w:val="20"/>
          <w:szCs w:val="20"/>
        </w:rPr>
        <w:t xml:space="preserve"> </w:t>
      </w:r>
      <w:proofErr w:type="gramStart"/>
      <w:r w:rsidR="00DD4575" w:rsidRPr="00DD4575">
        <w:rPr>
          <w:rFonts w:ascii="Times New Roman" w:hAnsi="Times New Roman"/>
          <w:sz w:val="20"/>
          <w:szCs w:val="20"/>
        </w:rPr>
        <w:t>by  0.0044</w:t>
      </w:r>
      <w:proofErr w:type="gramEnd"/>
      <w:r w:rsidR="00DD4575" w:rsidRPr="00DD4575">
        <w:rPr>
          <w:rFonts w:ascii="Times New Roman" w:hAnsi="Times New Roman"/>
          <w:sz w:val="20"/>
          <w:szCs w:val="20"/>
        </w:rPr>
        <w:t xml:space="preserve"> and -0.001 for regular </w:t>
      </w:r>
      <w:r w:rsidR="004857B4">
        <w:rPr>
          <w:rFonts w:ascii="Times New Roman" w:hAnsi="Times New Roman"/>
          <w:sz w:val="20"/>
          <w:szCs w:val="20"/>
        </w:rPr>
        <w:t xml:space="preserve">shadowband </w:t>
      </w:r>
      <w:r w:rsidR="00DD4575" w:rsidRPr="00DD4575">
        <w:rPr>
          <w:rFonts w:ascii="Times New Roman" w:hAnsi="Times New Roman"/>
          <w:sz w:val="20"/>
          <w:szCs w:val="20"/>
        </w:rPr>
        <w:t>and half globe shad</w:t>
      </w:r>
      <w:r w:rsidR="004857B4">
        <w:rPr>
          <w:rFonts w:ascii="Times New Roman" w:hAnsi="Times New Roman"/>
          <w:sz w:val="20"/>
          <w:szCs w:val="20"/>
        </w:rPr>
        <w:t>ing device</w:t>
      </w:r>
      <w:r w:rsidR="00DD4575" w:rsidRPr="00DD4575">
        <w:rPr>
          <w:rFonts w:ascii="Times New Roman" w:hAnsi="Times New Roman"/>
          <w:sz w:val="20"/>
          <w:szCs w:val="20"/>
        </w:rPr>
        <w:t>, 0.0024 and 0.0007 respectively for full globe.</w:t>
      </w:r>
    </w:p>
    <w:p w:rsidR="005F7E9F" w:rsidRDefault="005F7E9F" w:rsidP="00A77B48">
      <w:pPr>
        <w:spacing w:after="20"/>
        <w:jc w:val="both"/>
        <w:rPr>
          <w:rFonts w:ascii="Arial" w:hAnsi="Arial" w:cs="Arial"/>
          <w:b/>
          <w:sz w:val="20"/>
          <w:szCs w:val="20"/>
        </w:rPr>
      </w:pPr>
    </w:p>
    <w:p w:rsidR="005F7E9F" w:rsidRDefault="005F7E9F" w:rsidP="00A77B48">
      <w:pPr>
        <w:spacing w:after="20"/>
        <w:jc w:val="both"/>
        <w:rPr>
          <w:rFonts w:ascii="Arial" w:hAnsi="Arial" w:cs="Arial"/>
          <w:b/>
          <w:sz w:val="20"/>
          <w:szCs w:val="20"/>
        </w:rPr>
      </w:pPr>
      <w:r>
        <w:rPr>
          <w:noProof/>
        </w:rPr>
        <w:drawing>
          <wp:inline distT="0" distB="0" distL="0" distR="0">
            <wp:extent cx="2774197" cy="19202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5"/>
                    <a:srcRect t="5629" b="2125"/>
                    <a:stretch/>
                  </pic:blipFill>
                  <pic:spPr bwMode="auto">
                    <a:xfrm>
                      <a:off x="0" y="0"/>
                      <a:ext cx="2782876" cy="192624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2774196" cy="19202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6"/>
                    <a:srcRect t="5628" b="2125"/>
                    <a:stretch/>
                  </pic:blipFill>
                  <pic:spPr bwMode="auto">
                    <a:xfrm>
                      <a:off x="0" y="0"/>
                      <a:ext cx="2781999" cy="1925641"/>
                    </a:xfrm>
                    <a:prstGeom prst="rect">
                      <a:avLst/>
                    </a:prstGeom>
                    <a:noFill/>
                    <a:ln>
                      <a:noFill/>
                    </a:ln>
                    <a:extLst>
                      <a:ext uri="{53640926-AAD7-44D8-BBD7-CCE9431645EC}">
                        <a14:shadowObscured xmlns:a14="http://schemas.microsoft.com/office/drawing/2010/main"/>
                      </a:ext>
                    </a:extLst>
                  </pic:spPr>
                </pic:pic>
              </a:graphicData>
            </a:graphic>
          </wp:inline>
        </w:drawing>
      </w:r>
    </w:p>
    <w:p w:rsidR="005F7E9F" w:rsidRDefault="005F7E9F" w:rsidP="009D34C1">
      <w:pPr>
        <w:spacing w:line="240" w:lineRule="auto"/>
      </w:pPr>
      <w:r>
        <w:rPr>
          <w:rFonts w:ascii="Times New Roman" w:hAnsi="Times New Roman"/>
          <w:sz w:val="20"/>
          <w:szCs w:val="20"/>
        </w:rPr>
        <w:t xml:space="preserve">     </w:t>
      </w:r>
      <w:proofErr w:type="gramStart"/>
      <w:r w:rsidRPr="005F7E9F">
        <w:rPr>
          <w:rFonts w:ascii="Times New Roman" w:hAnsi="Times New Roman"/>
          <w:sz w:val="20"/>
          <w:szCs w:val="20"/>
        </w:rPr>
        <w:t>Fig 5.</w:t>
      </w:r>
      <w:proofErr w:type="gramEnd"/>
      <w:r w:rsidRPr="005F7E9F">
        <w:rPr>
          <w:rFonts w:ascii="Times New Roman" w:hAnsi="Times New Roman"/>
          <w:sz w:val="20"/>
          <w:szCs w:val="20"/>
        </w:rPr>
        <w:t xml:space="preserve"> Simulated conventional shadowband signal</w:t>
      </w:r>
      <w:r>
        <w:rPr>
          <w:rFonts w:ascii="Times New Roman" w:hAnsi="Times New Roman"/>
          <w:sz w:val="20"/>
          <w:szCs w:val="20"/>
        </w:rPr>
        <w:t xml:space="preserve">             </w:t>
      </w:r>
      <w:r w:rsidRPr="005F7E9F">
        <w:rPr>
          <w:rFonts w:ascii="Times New Roman" w:hAnsi="Times New Roman"/>
          <w:sz w:val="20"/>
          <w:szCs w:val="20"/>
        </w:rPr>
        <w:t>Fig6</w:t>
      </w:r>
      <w:r w:rsidR="00DD4575">
        <w:rPr>
          <w:rFonts w:ascii="Times New Roman" w:hAnsi="Times New Roman"/>
          <w:sz w:val="20"/>
          <w:szCs w:val="20"/>
        </w:rPr>
        <w:t>.</w:t>
      </w:r>
      <w:r w:rsidRPr="005F7E9F">
        <w:rPr>
          <w:rFonts w:ascii="Times New Roman" w:hAnsi="Times New Roman"/>
          <w:sz w:val="20"/>
          <w:szCs w:val="20"/>
        </w:rPr>
        <w:t xml:space="preserve"> Simulated Full globe signal</w:t>
      </w:r>
      <w:r>
        <w:t xml:space="preserve"> </w:t>
      </w:r>
    </w:p>
    <w:p w:rsidR="005F7E9F" w:rsidRDefault="005F7E9F" w:rsidP="00A77B48">
      <w:pPr>
        <w:spacing w:after="20"/>
        <w:jc w:val="both"/>
        <w:rPr>
          <w:rFonts w:ascii="Arial" w:hAnsi="Arial" w:cs="Arial"/>
          <w:b/>
          <w:sz w:val="20"/>
          <w:szCs w:val="20"/>
        </w:rPr>
      </w:pPr>
      <w:r>
        <w:rPr>
          <w:noProof/>
        </w:rPr>
        <w:drawing>
          <wp:inline distT="0" distB="0" distL="0" distR="0">
            <wp:extent cx="2782957" cy="208818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srcRect/>
                    <a:stretch>
                      <a:fillRect/>
                    </a:stretch>
                  </pic:blipFill>
                  <pic:spPr bwMode="auto">
                    <a:xfrm>
                      <a:off x="0" y="0"/>
                      <a:ext cx="2782957" cy="2088182"/>
                    </a:xfrm>
                    <a:prstGeom prst="rect">
                      <a:avLst/>
                    </a:prstGeom>
                    <a:noFill/>
                    <a:ln w="9525">
                      <a:noFill/>
                      <a:miter lim="800000"/>
                      <a:headEnd/>
                      <a:tailEnd/>
                    </a:ln>
                  </pic:spPr>
                </pic:pic>
              </a:graphicData>
            </a:graphic>
          </wp:inline>
        </w:drawing>
      </w:r>
      <w:r>
        <w:rPr>
          <w:noProof/>
        </w:rPr>
        <w:drawing>
          <wp:inline distT="0" distB="0" distL="0" distR="0">
            <wp:extent cx="2779930" cy="20859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2779930" cy="2085910"/>
                    </a:xfrm>
                    <a:prstGeom prst="rect">
                      <a:avLst/>
                    </a:prstGeom>
                    <a:noFill/>
                    <a:ln w="9525">
                      <a:noFill/>
                      <a:miter lim="800000"/>
                      <a:headEnd/>
                      <a:tailEnd/>
                    </a:ln>
                  </pic:spPr>
                </pic:pic>
              </a:graphicData>
            </a:graphic>
          </wp:inline>
        </w:drawing>
      </w:r>
    </w:p>
    <w:p w:rsidR="005F7E9F" w:rsidRDefault="005F7E9F" w:rsidP="00A77B48">
      <w:pPr>
        <w:spacing w:after="20"/>
        <w:jc w:val="both"/>
        <w:rPr>
          <w:rFonts w:ascii="Times New Roman" w:hAnsi="Times New Roman"/>
          <w:sz w:val="20"/>
          <w:szCs w:val="20"/>
        </w:rPr>
      </w:pPr>
      <w:r w:rsidRPr="005F7E9F">
        <w:rPr>
          <w:rFonts w:ascii="Times New Roman" w:hAnsi="Times New Roman"/>
          <w:sz w:val="20"/>
          <w:szCs w:val="20"/>
        </w:rPr>
        <w:t xml:space="preserve">Fig 7 All three shading devices with CSR=0.5        Fig 8. All three shading devices with SNR=30 and </w:t>
      </w:r>
      <w:r w:rsidR="00DD4575">
        <w:rPr>
          <w:rFonts w:ascii="Times New Roman" w:hAnsi="Times New Roman"/>
          <w:sz w:val="20"/>
          <w:szCs w:val="20"/>
        </w:rPr>
        <w:t>CSR=0.5</w:t>
      </w:r>
    </w:p>
    <w:p w:rsidR="00394047" w:rsidRPr="005F7E9F" w:rsidRDefault="00394047" w:rsidP="00A77B48">
      <w:pPr>
        <w:spacing w:after="20"/>
        <w:jc w:val="both"/>
        <w:rPr>
          <w:rFonts w:ascii="Times New Roman" w:hAnsi="Times New Roman"/>
          <w:sz w:val="20"/>
          <w:szCs w:val="20"/>
        </w:rPr>
      </w:pPr>
    </w:p>
    <w:p w:rsidR="003A1586" w:rsidRPr="00A77B48" w:rsidRDefault="00734612" w:rsidP="00A77B48">
      <w:pPr>
        <w:spacing w:after="20"/>
        <w:jc w:val="both"/>
        <w:rPr>
          <w:rFonts w:ascii="Arial" w:hAnsi="Arial" w:cs="Arial"/>
          <w:b/>
          <w:sz w:val="20"/>
          <w:szCs w:val="20"/>
        </w:rPr>
      </w:pPr>
      <w:r>
        <w:rPr>
          <w:rFonts w:ascii="Arial" w:hAnsi="Arial" w:cs="Arial"/>
          <w:b/>
          <w:sz w:val="20"/>
          <w:szCs w:val="20"/>
        </w:rPr>
        <w:t>5.</w:t>
      </w:r>
      <w:r w:rsidR="003D1890">
        <w:rPr>
          <w:rFonts w:ascii="Arial" w:hAnsi="Arial" w:cs="Arial"/>
          <w:b/>
          <w:sz w:val="20"/>
          <w:szCs w:val="20"/>
        </w:rPr>
        <w:t xml:space="preserve"> </w:t>
      </w:r>
      <w:r w:rsidRPr="00A77B48">
        <w:rPr>
          <w:rFonts w:ascii="Arial" w:hAnsi="Arial" w:cs="Arial"/>
          <w:b/>
          <w:sz w:val="20"/>
          <w:szCs w:val="20"/>
        </w:rPr>
        <w:t xml:space="preserve">Results </w:t>
      </w:r>
      <w:r>
        <w:rPr>
          <w:rFonts w:ascii="Arial" w:hAnsi="Arial" w:cs="Arial"/>
          <w:b/>
          <w:sz w:val="20"/>
          <w:szCs w:val="20"/>
        </w:rPr>
        <w:t>a</w:t>
      </w:r>
      <w:r w:rsidRPr="00A77B48">
        <w:rPr>
          <w:rFonts w:ascii="Arial" w:hAnsi="Arial" w:cs="Arial"/>
          <w:b/>
          <w:sz w:val="20"/>
          <w:szCs w:val="20"/>
        </w:rPr>
        <w:t>nd Discussions</w:t>
      </w:r>
    </w:p>
    <w:p w:rsidR="003A1586" w:rsidRDefault="0010566B">
      <w:pPr>
        <w:spacing w:after="160"/>
        <w:jc w:val="both"/>
        <w:rPr>
          <w:rFonts w:ascii="Times New Roman" w:hAnsi="Times New Roman"/>
          <w:sz w:val="20"/>
          <w:szCs w:val="20"/>
        </w:rPr>
      </w:pPr>
      <w:r>
        <w:rPr>
          <w:rFonts w:ascii="Times New Roman" w:hAnsi="Times New Roman"/>
          <w:sz w:val="20"/>
          <w:szCs w:val="20"/>
        </w:rPr>
        <w:t xml:space="preserve">The following tables show the inverse calculation results to obtain the values of κ and </w:t>
      </w:r>
      <w:r w:rsidR="00DE6163">
        <w:rPr>
          <w:rFonts w:ascii="Times New Roman" w:hAnsi="Times New Roman"/>
          <w:sz w:val="20"/>
          <w:szCs w:val="20"/>
        </w:rPr>
        <w:t xml:space="preserve"> </w:t>
      </w:r>
      <w:r w:rsidR="00DE6163">
        <w:rPr>
          <w:rFonts w:ascii="Times New Roman" w:hAnsi="Times New Roman"/>
          <w:color w:val="000000"/>
          <w:sz w:val="20"/>
          <w:szCs w:val="20"/>
        </w:rPr>
        <w:sym w:font="Symbol" w:char="F067"/>
      </w:r>
      <w:r w:rsidR="00DE6163">
        <w:rPr>
          <w:rFonts w:ascii="Times New Roman" w:hAnsi="Times New Roman"/>
          <w:sz w:val="20"/>
          <w:szCs w:val="20"/>
        </w:rPr>
        <w:t xml:space="preserve"> </w:t>
      </w:r>
      <w:r>
        <w:rPr>
          <w:rFonts w:ascii="Times New Roman" w:hAnsi="Times New Roman"/>
          <w:sz w:val="20"/>
          <w:szCs w:val="20"/>
        </w:rPr>
        <w:t xml:space="preserve">for all the three types of bands with point and circular receiver. Different signal to noise ratios are </w:t>
      </w:r>
      <w:r w:rsidR="0071397A">
        <w:rPr>
          <w:rFonts w:ascii="Times New Roman" w:hAnsi="Times New Roman"/>
          <w:sz w:val="20"/>
          <w:szCs w:val="20"/>
        </w:rPr>
        <w:t>tr</w:t>
      </w:r>
      <w:r>
        <w:rPr>
          <w:rFonts w:ascii="Times New Roman" w:hAnsi="Times New Roman"/>
          <w:sz w:val="20"/>
          <w:szCs w:val="20"/>
        </w:rPr>
        <w:t xml:space="preserve">ied to check for the deviation of the results from the original values for all cases. </w:t>
      </w:r>
    </w:p>
    <w:tbl>
      <w:tblPr>
        <w:tblW w:w="8023" w:type="dxa"/>
        <w:jc w:val="center"/>
        <w:tblBorders>
          <w:top w:val="single" w:sz="8" w:space="0" w:color="000000"/>
          <w:bottom w:val="single" w:sz="8" w:space="0" w:color="000000"/>
        </w:tblBorders>
        <w:tblLook w:val="00A0" w:firstRow="1" w:lastRow="0" w:firstColumn="1" w:lastColumn="0" w:noHBand="0" w:noVBand="0"/>
      </w:tblPr>
      <w:tblGrid>
        <w:gridCol w:w="1711"/>
        <w:gridCol w:w="1678"/>
        <w:gridCol w:w="79"/>
        <w:gridCol w:w="1601"/>
        <w:gridCol w:w="1600"/>
        <w:gridCol w:w="1354"/>
      </w:tblGrid>
      <w:tr w:rsidR="003A1586">
        <w:trPr>
          <w:trHeight w:val="247"/>
          <w:jc w:val="center"/>
        </w:trPr>
        <w:tc>
          <w:tcPr>
            <w:tcW w:w="1711" w:type="dxa"/>
            <w:tcBorders>
              <w:top w:val="single" w:sz="8" w:space="0" w:color="000000"/>
              <w:left w:val="nil"/>
              <w:bottom w:val="single" w:sz="8" w:space="0" w:color="000000"/>
              <w:right w:val="nil"/>
            </w:tcBorders>
            <w:noWrap/>
          </w:tcPr>
          <w:p w:rsidR="003D1890" w:rsidRDefault="0010566B" w:rsidP="003D1890">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        </w:t>
            </w:r>
            <w:r w:rsidR="003D1890">
              <w:rPr>
                <w:rFonts w:ascii="Times New Roman" w:hAnsi="Times New Roman"/>
                <w:b/>
                <w:bCs/>
                <w:color w:val="000000"/>
                <w:sz w:val="20"/>
                <w:szCs w:val="20"/>
              </w:rPr>
              <w:t xml:space="preserve">Signal </w:t>
            </w:r>
          </w:p>
          <w:p w:rsidR="003A1586" w:rsidRDefault="003D1890" w:rsidP="003D1890">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to Noise Ratio  </w:t>
            </w:r>
            <w:r w:rsidR="0010566B">
              <w:rPr>
                <w:rFonts w:ascii="Times New Roman" w:hAnsi="Times New Roman"/>
                <w:b/>
                <w:bCs/>
                <w:color w:val="000000"/>
                <w:sz w:val="20"/>
                <w:szCs w:val="20"/>
              </w:rPr>
              <w:t xml:space="preserve">  </w:t>
            </w:r>
          </w:p>
        </w:tc>
        <w:tc>
          <w:tcPr>
            <w:tcW w:w="1757" w:type="dxa"/>
            <w:gridSpan w:val="2"/>
            <w:tcBorders>
              <w:top w:val="single" w:sz="8" w:space="0" w:color="000000"/>
              <w:left w:val="nil"/>
              <w:bottom w:val="single" w:sz="8" w:space="0" w:color="000000"/>
              <w:right w:val="nil"/>
            </w:tcBorders>
            <w:noWrap/>
          </w:tcPr>
          <w:p w:rsidR="003A1586" w:rsidRDefault="0010566B">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Parameters</w:t>
            </w:r>
          </w:p>
        </w:tc>
        <w:tc>
          <w:tcPr>
            <w:tcW w:w="1601" w:type="dxa"/>
            <w:tcBorders>
              <w:top w:val="single" w:sz="8" w:space="0" w:color="000000"/>
              <w:left w:val="nil"/>
              <w:bottom w:val="single" w:sz="8" w:space="0" w:color="000000"/>
              <w:right w:val="nil"/>
            </w:tcBorders>
            <w:noWrap/>
          </w:tcPr>
          <w:p w:rsidR="003A1586" w:rsidRDefault="0010566B">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Open Band</w:t>
            </w:r>
          </w:p>
        </w:tc>
        <w:tc>
          <w:tcPr>
            <w:tcW w:w="1600" w:type="dxa"/>
            <w:tcBorders>
              <w:top w:val="single" w:sz="8" w:space="0" w:color="000000"/>
              <w:left w:val="nil"/>
              <w:bottom w:val="single" w:sz="8" w:space="0" w:color="000000"/>
              <w:right w:val="nil"/>
            </w:tcBorders>
            <w:noWrap/>
          </w:tcPr>
          <w:p w:rsidR="003A1586" w:rsidRDefault="0010566B">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Half Globe</w:t>
            </w:r>
          </w:p>
        </w:tc>
        <w:tc>
          <w:tcPr>
            <w:tcW w:w="1354" w:type="dxa"/>
            <w:tcBorders>
              <w:top w:val="single" w:sz="8" w:space="0" w:color="000000"/>
              <w:left w:val="nil"/>
              <w:bottom w:val="single" w:sz="8" w:space="0" w:color="000000"/>
              <w:right w:val="nil"/>
            </w:tcBorders>
            <w:noWrap/>
          </w:tcPr>
          <w:p w:rsidR="003A1586" w:rsidRDefault="0010566B">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Full Globe</w:t>
            </w:r>
          </w:p>
        </w:tc>
      </w:tr>
      <w:tr w:rsidR="003A1586" w:rsidTr="00521780">
        <w:trPr>
          <w:trHeight w:val="171"/>
          <w:jc w:val="center"/>
        </w:trPr>
        <w:tc>
          <w:tcPr>
            <w:tcW w:w="1711" w:type="dxa"/>
            <w:tcBorders>
              <w:left w:val="nil"/>
              <w:right w:val="nil"/>
            </w:tcBorders>
            <w:shd w:val="clear" w:color="auto" w:fill="C0C0C0"/>
            <w:noWrap/>
          </w:tcPr>
          <w:p w:rsidR="003A1586" w:rsidRDefault="003A1586">
            <w:pPr>
              <w:spacing w:after="0" w:line="240" w:lineRule="auto"/>
              <w:jc w:val="center"/>
              <w:rPr>
                <w:rFonts w:ascii="Times New Roman" w:hAnsi="Times New Roman"/>
                <w:b/>
                <w:bCs/>
                <w:color w:val="000000"/>
                <w:sz w:val="20"/>
                <w:szCs w:val="20"/>
              </w:rPr>
            </w:pPr>
          </w:p>
        </w:tc>
        <w:tc>
          <w:tcPr>
            <w:tcW w:w="1757" w:type="dxa"/>
            <w:gridSpan w:val="2"/>
            <w:tcBorders>
              <w:left w:val="nil"/>
              <w:right w:val="nil"/>
            </w:tcBorders>
            <w:shd w:val="clear" w:color="auto" w:fill="C0C0C0"/>
            <w:noWrap/>
          </w:tcPr>
          <w:p w:rsidR="003A1586" w:rsidRDefault="003A1586">
            <w:pPr>
              <w:spacing w:after="0" w:line="240" w:lineRule="auto"/>
              <w:jc w:val="center"/>
              <w:rPr>
                <w:rFonts w:ascii="Times New Roman" w:hAnsi="Times New Roman"/>
                <w:color w:val="000000"/>
                <w:sz w:val="20"/>
                <w:szCs w:val="20"/>
              </w:rPr>
            </w:pPr>
          </w:p>
        </w:tc>
        <w:tc>
          <w:tcPr>
            <w:tcW w:w="4555" w:type="dxa"/>
            <w:gridSpan w:val="3"/>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Deviation from original values </w:t>
            </w:r>
          </w:p>
        </w:tc>
      </w:tr>
      <w:tr w:rsidR="003A1586" w:rsidTr="001512E0">
        <w:trPr>
          <w:trHeight w:val="180"/>
          <w:jc w:val="center"/>
        </w:trPr>
        <w:tc>
          <w:tcPr>
            <w:tcW w:w="1711" w:type="dxa"/>
            <w:noWrap/>
          </w:tcPr>
          <w:p w:rsidR="003A1586" w:rsidRDefault="0010566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65</w:t>
            </w:r>
          </w:p>
        </w:tc>
        <w:tc>
          <w:tcPr>
            <w:tcW w:w="1757" w:type="dxa"/>
            <w:gridSpan w:val="2"/>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B"/>
            </w:r>
          </w:p>
        </w:tc>
        <w:tc>
          <w:tcPr>
            <w:tcW w:w="1601"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1.8121</w:t>
            </w:r>
          </w:p>
        </w:tc>
        <w:tc>
          <w:tcPr>
            <w:tcW w:w="1600"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1.1973</w:t>
            </w:r>
          </w:p>
        </w:tc>
        <w:tc>
          <w:tcPr>
            <w:tcW w:w="1354" w:type="dxa"/>
            <w:noWrap/>
          </w:tcPr>
          <w:p w:rsidR="003A1586" w:rsidRDefault="009B33C1">
            <w:pPr>
              <w:spacing w:after="0" w:line="240" w:lineRule="auto"/>
              <w:jc w:val="center"/>
              <w:rPr>
                <w:rFonts w:ascii="Times New Roman" w:hAnsi="Times New Roman"/>
                <w:color w:val="000000"/>
                <w:sz w:val="20"/>
                <w:szCs w:val="20"/>
              </w:rPr>
            </w:pPr>
            <w:r w:rsidRPr="009B33C1">
              <w:rPr>
                <w:rFonts w:ascii="Times New Roman" w:hAnsi="Times New Roman"/>
                <w:color w:val="000000"/>
                <w:sz w:val="20"/>
                <w:szCs w:val="20"/>
              </w:rPr>
              <w:t>-0.0164</w:t>
            </w:r>
          </w:p>
        </w:tc>
      </w:tr>
      <w:tr w:rsidR="003A1586">
        <w:trPr>
          <w:trHeight w:val="180"/>
          <w:jc w:val="center"/>
        </w:trPr>
        <w:tc>
          <w:tcPr>
            <w:tcW w:w="1711" w:type="dxa"/>
            <w:tcBorders>
              <w:left w:val="nil"/>
              <w:right w:val="nil"/>
            </w:tcBorders>
            <w:shd w:val="clear" w:color="auto" w:fill="C0C0C0"/>
            <w:noWrap/>
          </w:tcPr>
          <w:p w:rsidR="003A1586" w:rsidRDefault="003A1586">
            <w:pPr>
              <w:spacing w:after="0" w:line="240" w:lineRule="auto"/>
              <w:jc w:val="center"/>
              <w:rPr>
                <w:rFonts w:ascii="Times New Roman" w:hAnsi="Times New Roman"/>
                <w:b/>
                <w:bCs/>
                <w:color w:val="000000"/>
                <w:sz w:val="20"/>
                <w:szCs w:val="20"/>
              </w:rPr>
            </w:pPr>
          </w:p>
        </w:tc>
        <w:tc>
          <w:tcPr>
            <w:tcW w:w="1757" w:type="dxa"/>
            <w:gridSpan w:val="2"/>
            <w:tcBorders>
              <w:left w:val="nil"/>
              <w:right w:val="nil"/>
            </w:tcBorders>
            <w:shd w:val="clear" w:color="auto" w:fill="C0C0C0"/>
            <w:noWrap/>
          </w:tcPr>
          <w:p w:rsidR="003A1586" w:rsidRDefault="00A038D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0566B">
              <w:rPr>
                <w:rFonts w:ascii="Times New Roman" w:hAnsi="Times New Roman"/>
                <w:color w:val="000000"/>
                <w:sz w:val="20"/>
                <w:szCs w:val="20"/>
              </w:rPr>
              <w:sym w:font="Symbol" w:char="F067"/>
            </w:r>
          </w:p>
        </w:tc>
        <w:tc>
          <w:tcPr>
            <w:tcW w:w="1601"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-0.5872</w:t>
            </w:r>
          </w:p>
        </w:tc>
        <w:tc>
          <w:tcPr>
            <w:tcW w:w="1600"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-0.3835</w:t>
            </w:r>
          </w:p>
        </w:tc>
        <w:tc>
          <w:tcPr>
            <w:tcW w:w="1354" w:type="dxa"/>
            <w:tcBorders>
              <w:left w:val="nil"/>
              <w:right w:val="nil"/>
            </w:tcBorders>
            <w:shd w:val="clear" w:color="auto" w:fill="C0C0C0"/>
            <w:noWrap/>
          </w:tcPr>
          <w:p w:rsidR="003A1586" w:rsidRDefault="009B33C1">
            <w:pPr>
              <w:spacing w:after="0" w:line="240" w:lineRule="auto"/>
              <w:jc w:val="center"/>
              <w:rPr>
                <w:rFonts w:ascii="Times New Roman" w:hAnsi="Times New Roman"/>
                <w:color w:val="000000"/>
                <w:sz w:val="20"/>
                <w:szCs w:val="20"/>
              </w:rPr>
            </w:pPr>
            <w:r w:rsidRPr="009B33C1">
              <w:rPr>
                <w:rFonts w:ascii="Times New Roman" w:hAnsi="Times New Roman"/>
                <w:color w:val="000000"/>
                <w:sz w:val="20"/>
                <w:szCs w:val="20"/>
              </w:rPr>
              <w:t>0.0054</w:t>
            </w:r>
          </w:p>
        </w:tc>
      </w:tr>
      <w:tr w:rsidR="003A1586" w:rsidTr="001512E0">
        <w:trPr>
          <w:trHeight w:val="234"/>
          <w:jc w:val="center"/>
        </w:trPr>
        <w:tc>
          <w:tcPr>
            <w:tcW w:w="1711" w:type="dxa"/>
            <w:noWrap/>
          </w:tcPr>
          <w:p w:rsidR="003A1586" w:rsidRDefault="0010566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70</w:t>
            </w:r>
          </w:p>
        </w:tc>
        <w:tc>
          <w:tcPr>
            <w:tcW w:w="1757" w:type="dxa"/>
            <w:gridSpan w:val="2"/>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B"/>
            </w:r>
          </w:p>
        </w:tc>
        <w:tc>
          <w:tcPr>
            <w:tcW w:w="1601"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0.8365</w:t>
            </w:r>
          </w:p>
        </w:tc>
        <w:tc>
          <w:tcPr>
            <w:tcW w:w="1600"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0.3999</w:t>
            </w:r>
          </w:p>
        </w:tc>
        <w:tc>
          <w:tcPr>
            <w:tcW w:w="1354" w:type="dxa"/>
            <w:noWrap/>
          </w:tcPr>
          <w:p w:rsidR="003A1586" w:rsidRDefault="009B33C1">
            <w:pPr>
              <w:spacing w:after="0" w:line="240" w:lineRule="auto"/>
              <w:jc w:val="center"/>
              <w:rPr>
                <w:rFonts w:ascii="Times New Roman" w:hAnsi="Times New Roman"/>
                <w:color w:val="000000"/>
                <w:sz w:val="20"/>
                <w:szCs w:val="20"/>
              </w:rPr>
            </w:pPr>
            <w:r w:rsidRPr="009B33C1">
              <w:rPr>
                <w:rFonts w:ascii="Times New Roman" w:hAnsi="Times New Roman"/>
                <w:color w:val="000000"/>
                <w:sz w:val="20"/>
                <w:szCs w:val="20"/>
              </w:rPr>
              <w:t>0.0028</w:t>
            </w:r>
          </w:p>
        </w:tc>
      </w:tr>
      <w:tr w:rsidR="003A1586" w:rsidTr="001512E0">
        <w:trPr>
          <w:trHeight w:val="252"/>
          <w:jc w:val="center"/>
        </w:trPr>
        <w:tc>
          <w:tcPr>
            <w:tcW w:w="1711" w:type="dxa"/>
            <w:tcBorders>
              <w:left w:val="nil"/>
              <w:right w:val="nil"/>
            </w:tcBorders>
            <w:shd w:val="clear" w:color="auto" w:fill="C0C0C0"/>
            <w:noWrap/>
          </w:tcPr>
          <w:p w:rsidR="003A1586" w:rsidRDefault="003A1586">
            <w:pPr>
              <w:spacing w:after="0" w:line="240" w:lineRule="auto"/>
              <w:jc w:val="center"/>
              <w:rPr>
                <w:rFonts w:ascii="Times New Roman" w:hAnsi="Times New Roman"/>
                <w:b/>
                <w:bCs/>
                <w:color w:val="000000"/>
                <w:sz w:val="20"/>
                <w:szCs w:val="20"/>
              </w:rPr>
            </w:pPr>
          </w:p>
        </w:tc>
        <w:tc>
          <w:tcPr>
            <w:tcW w:w="1757" w:type="dxa"/>
            <w:gridSpan w:val="2"/>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7"/>
            </w:r>
          </w:p>
        </w:tc>
        <w:tc>
          <w:tcPr>
            <w:tcW w:w="1601"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-0.2627</w:t>
            </w:r>
          </w:p>
        </w:tc>
        <w:tc>
          <w:tcPr>
            <w:tcW w:w="1600"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-0.1122</w:t>
            </w:r>
          </w:p>
        </w:tc>
        <w:tc>
          <w:tcPr>
            <w:tcW w:w="1354" w:type="dxa"/>
            <w:tcBorders>
              <w:left w:val="nil"/>
              <w:right w:val="nil"/>
            </w:tcBorders>
            <w:shd w:val="clear" w:color="auto" w:fill="C0C0C0"/>
            <w:noWrap/>
          </w:tcPr>
          <w:p w:rsidR="003A1586" w:rsidRDefault="009B33C1">
            <w:pPr>
              <w:spacing w:after="0" w:line="240" w:lineRule="auto"/>
              <w:jc w:val="center"/>
              <w:rPr>
                <w:rFonts w:ascii="Times New Roman" w:hAnsi="Times New Roman"/>
                <w:color w:val="000000"/>
                <w:sz w:val="20"/>
                <w:szCs w:val="20"/>
              </w:rPr>
            </w:pPr>
            <w:r w:rsidRPr="009B33C1">
              <w:rPr>
                <w:rFonts w:ascii="Times New Roman" w:hAnsi="Times New Roman"/>
                <w:color w:val="000000"/>
                <w:sz w:val="20"/>
                <w:szCs w:val="20"/>
              </w:rPr>
              <w:t>-0.0008</w:t>
            </w:r>
          </w:p>
        </w:tc>
      </w:tr>
      <w:tr w:rsidR="003A1586" w:rsidTr="001512E0">
        <w:trPr>
          <w:trHeight w:val="180"/>
          <w:jc w:val="center"/>
        </w:trPr>
        <w:tc>
          <w:tcPr>
            <w:tcW w:w="1711" w:type="dxa"/>
            <w:noWrap/>
          </w:tcPr>
          <w:p w:rsidR="003A1586" w:rsidRDefault="0010566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80</w:t>
            </w:r>
          </w:p>
        </w:tc>
        <w:tc>
          <w:tcPr>
            <w:tcW w:w="1757" w:type="dxa"/>
            <w:gridSpan w:val="2"/>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B"/>
            </w:r>
          </w:p>
        </w:tc>
        <w:tc>
          <w:tcPr>
            <w:tcW w:w="1601"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-0.238</w:t>
            </w:r>
          </w:p>
        </w:tc>
        <w:tc>
          <w:tcPr>
            <w:tcW w:w="1600"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-0.3</w:t>
            </w:r>
          </w:p>
        </w:tc>
        <w:tc>
          <w:tcPr>
            <w:tcW w:w="1354" w:type="dxa"/>
            <w:noWrap/>
          </w:tcPr>
          <w:p w:rsidR="003A1586" w:rsidRDefault="009B33C1">
            <w:pPr>
              <w:spacing w:after="0" w:line="240" w:lineRule="auto"/>
              <w:jc w:val="center"/>
              <w:rPr>
                <w:rFonts w:ascii="Times New Roman" w:hAnsi="Times New Roman"/>
                <w:color w:val="000000"/>
                <w:sz w:val="20"/>
                <w:szCs w:val="20"/>
              </w:rPr>
            </w:pPr>
            <w:r w:rsidRPr="009B33C1">
              <w:rPr>
                <w:rFonts w:ascii="Times New Roman" w:hAnsi="Times New Roman"/>
                <w:color w:val="000000"/>
                <w:sz w:val="20"/>
                <w:szCs w:val="20"/>
              </w:rPr>
              <w:t>0.0021</w:t>
            </w:r>
          </w:p>
        </w:tc>
      </w:tr>
      <w:tr w:rsidR="003A1586" w:rsidTr="00521780">
        <w:trPr>
          <w:trHeight w:val="198"/>
          <w:jc w:val="center"/>
        </w:trPr>
        <w:tc>
          <w:tcPr>
            <w:tcW w:w="1711" w:type="dxa"/>
            <w:tcBorders>
              <w:left w:val="nil"/>
              <w:right w:val="nil"/>
            </w:tcBorders>
            <w:shd w:val="clear" w:color="auto" w:fill="C0C0C0"/>
            <w:noWrap/>
          </w:tcPr>
          <w:p w:rsidR="003A1586" w:rsidRDefault="003A1586">
            <w:pPr>
              <w:spacing w:after="0" w:line="240" w:lineRule="auto"/>
              <w:jc w:val="center"/>
              <w:rPr>
                <w:rFonts w:ascii="Times New Roman" w:hAnsi="Times New Roman"/>
                <w:b/>
                <w:bCs/>
                <w:color w:val="000000"/>
                <w:sz w:val="20"/>
                <w:szCs w:val="20"/>
              </w:rPr>
            </w:pPr>
          </w:p>
        </w:tc>
        <w:tc>
          <w:tcPr>
            <w:tcW w:w="1678"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7"/>
            </w:r>
          </w:p>
        </w:tc>
        <w:tc>
          <w:tcPr>
            <w:tcW w:w="1680" w:type="dxa"/>
            <w:gridSpan w:val="2"/>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0.079</w:t>
            </w:r>
          </w:p>
        </w:tc>
        <w:tc>
          <w:tcPr>
            <w:tcW w:w="1600"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0.1035</w:t>
            </w:r>
          </w:p>
        </w:tc>
        <w:tc>
          <w:tcPr>
            <w:tcW w:w="1354" w:type="dxa"/>
            <w:tcBorders>
              <w:left w:val="nil"/>
              <w:right w:val="nil"/>
            </w:tcBorders>
            <w:shd w:val="clear" w:color="auto" w:fill="C0C0C0"/>
            <w:noWrap/>
          </w:tcPr>
          <w:p w:rsidR="003A1586" w:rsidRDefault="009B33C1">
            <w:pPr>
              <w:spacing w:after="0" w:line="240" w:lineRule="auto"/>
              <w:jc w:val="center"/>
              <w:rPr>
                <w:rFonts w:ascii="Times New Roman" w:hAnsi="Times New Roman"/>
                <w:color w:val="000000"/>
                <w:sz w:val="20"/>
                <w:szCs w:val="20"/>
              </w:rPr>
            </w:pPr>
            <w:r w:rsidRPr="009B33C1">
              <w:rPr>
                <w:rFonts w:ascii="Times New Roman" w:hAnsi="Times New Roman"/>
                <w:color w:val="000000"/>
                <w:sz w:val="20"/>
                <w:szCs w:val="20"/>
              </w:rPr>
              <w:t>-0.0007</w:t>
            </w:r>
          </w:p>
        </w:tc>
      </w:tr>
      <w:tr w:rsidR="003A1586" w:rsidTr="001512E0">
        <w:trPr>
          <w:trHeight w:val="144"/>
          <w:jc w:val="center"/>
        </w:trPr>
        <w:tc>
          <w:tcPr>
            <w:tcW w:w="1711" w:type="dxa"/>
            <w:noWrap/>
          </w:tcPr>
          <w:p w:rsidR="003A1586" w:rsidRDefault="0010566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90</w:t>
            </w:r>
          </w:p>
        </w:tc>
        <w:tc>
          <w:tcPr>
            <w:tcW w:w="1757" w:type="dxa"/>
            <w:gridSpan w:val="2"/>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B"/>
            </w:r>
          </w:p>
        </w:tc>
        <w:tc>
          <w:tcPr>
            <w:tcW w:w="1601"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-0.3837</w:t>
            </w:r>
          </w:p>
        </w:tc>
        <w:tc>
          <w:tcPr>
            <w:tcW w:w="1600"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-0.0478</w:t>
            </w:r>
          </w:p>
        </w:tc>
        <w:tc>
          <w:tcPr>
            <w:tcW w:w="1354" w:type="dxa"/>
            <w:noWrap/>
          </w:tcPr>
          <w:p w:rsidR="003A1586" w:rsidRDefault="009B33C1">
            <w:pPr>
              <w:spacing w:after="0" w:line="240" w:lineRule="auto"/>
              <w:jc w:val="center"/>
              <w:rPr>
                <w:rFonts w:ascii="Times New Roman" w:hAnsi="Times New Roman"/>
                <w:color w:val="000000"/>
                <w:sz w:val="20"/>
                <w:szCs w:val="20"/>
              </w:rPr>
            </w:pPr>
            <w:r w:rsidRPr="009B33C1">
              <w:rPr>
                <w:rFonts w:ascii="Times New Roman" w:hAnsi="Times New Roman"/>
                <w:color w:val="000000"/>
                <w:sz w:val="20"/>
                <w:szCs w:val="20"/>
              </w:rPr>
              <w:t>0.0004</w:t>
            </w:r>
          </w:p>
        </w:tc>
      </w:tr>
      <w:tr w:rsidR="003A1586">
        <w:trPr>
          <w:trHeight w:val="268"/>
          <w:jc w:val="center"/>
        </w:trPr>
        <w:tc>
          <w:tcPr>
            <w:tcW w:w="1711" w:type="dxa"/>
            <w:tcBorders>
              <w:left w:val="nil"/>
              <w:right w:val="nil"/>
            </w:tcBorders>
            <w:shd w:val="clear" w:color="auto" w:fill="C0C0C0"/>
            <w:noWrap/>
          </w:tcPr>
          <w:p w:rsidR="003A1586" w:rsidRDefault="003A1586">
            <w:pPr>
              <w:spacing w:after="0" w:line="240" w:lineRule="auto"/>
              <w:jc w:val="center"/>
              <w:rPr>
                <w:rFonts w:ascii="Times New Roman" w:hAnsi="Times New Roman"/>
                <w:b/>
                <w:bCs/>
                <w:color w:val="000000"/>
                <w:sz w:val="20"/>
                <w:szCs w:val="20"/>
              </w:rPr>
            </w:pPr>
          </w:p>
        </w:tc>
        <w:tc>
          <w:tcPr>
            <w:tcW w:w="1757" w:type="dxa"/>
            <w:gridSpan w:val="2"/>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7"/>
            </w:r>
          </w:p>
        </w:tc>
        <w:tc>
          <w:tcPr>
            <w:tcW w:w="1601"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0.1281</w:t>
            </w:r>
          </w:p>
        </w:tc>
        <w:tc>
          <w:tcPr>
            <w:tcW w:w="1600"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0.0162</w:t>
            </w:r>
          </w:p>
        </w:tc>
        <w:tc>
          <w:tcPr>
            <w:tcW w:w="1354" w:type="dxa"/>
            <w:tcBorders>
              <w:left w:val="nil"/>
              <w:right w:val="nil"/>
            </w:tcBorders>
            <w:shd w:val="clear" w:color="auto" w:fill="C0C0C0"/>
            <w:noWrap/>
          </w:tcPr>
          <w:p w:rsidR="003A1586" w:rsidRDefault="009B33C1">
            <w:pPr>
              <w:spacing w:after="0" w:line="240" w:lineRule="auto"/>
              <w:jc w:val="center"/>
              <w:rPr>
                <w:rFonts w:ascii="Times New Roman" w:hAnsi="Times New Roman"/>
                <w:color w:val="000000"/>
                <w:sz w:val="20"/>
                <w:szCs w:val="20"/>
              </w:rPr>
            </w:pPr>
            <w:r w:rsidRPr="009B33C1">
              <w:rPr>
                <w:rFonts w:ascii="Times New Roman" w:hAnsi="Times New Roman"/>
                <w:color w:val="000000"/>
                <w:sz w:val="20"/>
                <w:szCs w:val="20"/>
              </w:rPr>
              <w:t>-0.0001</w:t>
            </w:r>
          </w:p>
        </w:tc>
      </w:tr>
      <w:tr w:rsidR="003A1586">
        <w:trPr>
          <w:trHeight w:val="259"/>
          <w:jc w:val="center"/>
        </w:trPr>
        <w:tc>
          <w:tcPr>
            <w:tcW w:w="1711" w:type="dxa"/>
            <w:noWrap/>
          </w:tcPr>
          <w:p w:rsidR="003A1586" w:rsidRDefault="0010566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100</w:t>
            </w:r>
          </w:p>
        </w:tc>
        <w:tc>
          <w:tcPr>
            <w:tcW w:w="1757" w:type="dxa"/>
            <w:gridSpan w:val="2"/>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B"/>
            </w:r>
          </w:p>
        </w:tc>
        <w:tc>
          <w:tcPr>
            <w:tcW w:w="1601"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0.0195</w:t>
            </w:r>
          </w:p>
        </w:tc>
        <w:tc>
          <w:tcPr>
            <w:tcW w:w="1600"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0.0039</w:t>
            </w:r>
          </w:p>
        </w:tc>
        <w:tc>
          <w:tcPr>
            <w:tcW w:w="1354" w:type="dxa"/>
            <w:noWrap/>
          </w:tcPr>
          <w:p w:rsidR="003A1586" w:rsidRDefault="009B33C1">
            <w:pPr>
              <w:spacing w:after="0" w:line="240" w:lineRule="auto"/>
              <w:jc w:val="center"/>
              <w:rPr>
                <w:rFonts w:ascii="Times New Roman" w:hAnsi="Times New Roman"/>
                <w:color w:val="000000"/>
                <w:sz w:val="20"/>
                <w:szCs w:val="20"/>
              </w:rPr>
            </w:pPr>
            <w:r w:rsidRPr="009B33C1">
              <w:rPr>
                <w:rFonts w:ascii="Times New Roman" w:hAnsi="Times New Roman"/>
                <w:color w:val="000000"/>
                <w:sz w:val="20"/>
                <w:szCs w:val="20"/>
              </w:rPr>
              <w:t>-</w:t>
            </w:r>
            <w:r w:rsidR="007C7179">
              <w:rPr>
                <w:rFonts w:ascii="Times New Roman" w:hAnsi="Times New Roman"/>
                <w:color w:val="000000"/>
                <w:sz w:val="20"/>
                <w:szCs w:val="20"/>
              </w:rPr>
              <w:t>0.0001</w:t>
            </w:r>
          </w:p>
        </w:tc>
      </w:tr>
      <w:tr w:rsidR="003A1586">
        <w:trPr>
          <w:trHeight w:val="240"/>
          <w:jc w:val="center"/>
        </w:trPr>
        <w:tc>
          <w:tcPr>
            <w:tcW w:w="1711" w:type="dxa"/>
            <w:tcBorders>
              <w:left w:val="nil"/>
              <w:right w:val="nil"/>
            </w:tcBorders>
            <w:shd w:val="clear" w:color="auto" w:fill="C0C0C0"/>
            <w:noWrap/>
          </w:tcPr>
          <w:p w:rsidR="003A1586" w:rsidRDefault="003A1586">
            <w:pPr>
              <w:spacing w:after="0" w:line="240" w:lineRule="auto"/>
              <w:jc w:val="center"/>
              <w:rPr>
                <w:rFonts w:ascii="Times New Roman" w:hAnsi="Times New Roman"/>
                <w:b/>
                <w:bCs/>
                <w:color w:val="000000"/>
                <w:sz w:val="20"/>
                <w:szCs w:val="20"/>
              </w:rPr>
            </w:pPr>
          </w:p>
        </w:tc>
        <w:tc>
          <w:tcPr>
            <w:tcW w:w="1757" w:type="dxa"/>
            <w:gridSpan w:val="2"/>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7"/>
            </w:r>
          </w:p>
        </w:tc>
        <w:tc>
          <w:tcPr>
            <w:tcW w:w="1601"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0.0037</w:t>
            </w:r>
          </w:p>
        </w:tc>
        <w:tc>
          <w:tcPr>
            <w:tcW w:w="1600" w:type="dxa"/>
            <w:tcBorders>
              <w:left w:val="nil"/>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0.0016</w:t>
            </w:r>
          </w:p>
        </w:tc>
        <w:tc>
          <w:tcPr>
            <w:tcW w:w="1354" w:type="dxa"/>
            <w:tcBorders>
              <w:left w:val="nil"/>
              <w:right w:val="nil"/>
            </w:tcBorders>
            <w:shd w:val="clear" w:color="auto" w:fill="C0C0C0"/>
            <w:noWrap/>
          </w:tcPr>
          <w:p w:rsidR="003A1586" w:rsidRDefault="009B33C1" w:rsidP="009B33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3A1586">
        <w:trPr>
          <w:trHeight w:val="259"/>
          <w:jc w:val="center"/>
        </w:trPr>
        <w:tc>
          <w:tcPr>
            <w:tcW w:w="1711" w:type="dxa"/>
            <w:noWrap/>
          </w:tcPr>
          <w:p w:rsidR="003A1586" w:rsidRDefault="0010566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110</w:t>
            </w:r>
          </w:p>
        </w:tc>
        <w:tc>
          <w:tcPr>
            <w:tcW w:w="1757" w:type="dxa"/>
            <w:gridSpan w:val="2"/>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B"/>
            </w:r>
          </w:p>
        </w:tc>
        <w:tc>
          <w:tcPr>
            <w:tcW w:w="1601"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0.0008</w:t>
            </w:r>
          </w:p>
        </w:tc>
        <w:tc>
          <w:tcPr>
            <w:tcW w:w="1600" w:type="dxa"/>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0.0006</w:t>
            </w:r>
          </w:p>
        </w:tc>
        <w:tc>
          <w:tcPr>
            <w:tcW w:w="1354" w:type="dxa"/>
            <w:noWrap/>
          </w:tcPr>
          <w:p w:rsidR="003A1586" w:rsidRDefault="007C71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0.0001</w:t>
            </w:r>
          </w:p>
        </w:tc>
      </w:tr>
      <w:tr w:rsidR="003A1586">
        <w:trPr>
          <w:trHeight w:val="252"/>
          <w:jc w:val="center"/>
        </w:trPr>
        <w:tc>
          <w:tcPr>
            <w:tcW w:w="1711" w:type="dxa"/>
            <w:tcBorders>
              <w:left w:val="nil"/>
              <w:bottom w:val="single" w:sz="8" w:space="0" w:color="000000"/>
              <w:right w:val="nil"/>
            </w:tcBorders>
            <w:shd w:val="clear" w:color="auto" w:fill="C0C0C0"/>
            <w:noWrap/>
          </w:tcPr>
          <w:p w:rsidR="003A1586" w:rsidRDefault="003A1586">
            <w:pPr>
              <w:spacing w:after="0" w:line="240" w:lineRule="auto"/>
              <w:jc w:val="center"/>
              <w:rPr>
                <w:rFonts w:ascii="Times New Roman" w:hAnsi="Times New Roman"/>
                <w:b/>
                <w:bCs/>
                <w:color w:val="000000"/>
                <w:sz w:val="20"/>
                <w:szCs w:val="20"/>
              </w:rPr>
            </w:pPr>
          </w:p>
        </w:tc>
        <w:tc>
          <w:tcPr>
            <w:tcW w:w="1757" w:type="dxa"/>
            <w:gridSpan w:val="2"/>
            <w:tcBorders>
              <w:left w:val="nil"/>
              <w:bottom w:val="single" w:sz="8" w:space="0" w:color="000000"/>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sym w:font="Symbol" w:char="F067"/>
            </w:r>
          </w:p>
        </w:tc>
        <w:tc>
          <w:tcPr>
            <w:tcW w:w="1601" w:type="dxa"/>
            <w:tcBorders>
              <w:left w:val="nil"/>
              <w:bottom w:val="single" w:sz="8" w:space="0" w:color="000000"/>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-0.0026</w:t>
            </w:r>
          </w:p>
        </w:tc>
        <w:tc>
          <w:tcPr>
            <w:tcW w:w="1600" w:type="dxa"/>
            <w:tcBorders>
              <w:left w:val="nil"/>
              <w:bottom w:val="single" w:sz="8" w:space="0" w:color="000000"/>
              <w:right w:val="nil"/>
            </w:tcBorders>
            <w:shd w:val="clear" w:color="auto" w:fill="C0C0C0"/>
            <w:noWrap/>
          </w:tcPr>
          <w:p w:rsidR="003A1586" w:rsidRDefault="001056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0.0006</w:t>
            </w:r>
          </w:p>
        </w:tc>
        <w:tc>
          <w:tcPr>
            <w:tcW w:w="1354" w:type="dxa"/>
            <w:tcBorders>
              <w:left w:val="nil"/>
              <w:bottom w:val="single" w:sz="8" w:space="0" w:color="000000"/>
              <w:right w:val="nil"/>
            </w:tcBorders>
            <w:shd w:val="clear" w:color="auto" w:fill="C0C0C0"/>
            <w:noWrap/>
          </w:tcPr>
          <w:p w:rsidR="003A1586" w:rsidRDefault="00B53F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0.0001</w:t>
            </w:r>
          </w:p>
        </w:tc>
      </w:tr>
    </w:tbl>
    <w:p w:rsidR="003A1586" w:rsidRDefault="005966ED">
      <w:pPr>
        <w:spacing w:after="0" w:line="240" w:lineRule="exact"/>
        <w:rPr>
          <w:rFonts w:ascii="Times New Roman" w:hAnsi="Times New Roman"/>
          <w:sz w:val="20"/>
          <w:szCs w:val="20"/>
        </w:rPr>
      </w:pPr>
      <w:r>
        <w:rPr>
          <w:rFonts w:ascii="Times New Roman" w:hAnsi="Times New Roman"/>
          <w:sz w:val="20"/>
          <w:szCs w:val="20"/>
        </w:rPr>
        <w:t xml:space="preserve">             </w:t>
      </w:r>
      <w:r w:rsidR="0010566B">
        <w:rPr>
          <w:rFonts w:ascii="Times New Roman" w:hAnsi="Times New Roman"/>
          <w:sz w:val="20"/>
          <w:szCs w:val="20"/>
        </w:rPr>
        <w:t xml:space="preserve">Table4. </w:t>
      </w:r>
      <w:r w:rsidR="0010566B">
        <w:rPr>
          <w:rFonts w:ascii="Times New Roman" w:hAnsi="Times New Roman"/>
          <w:color w:val="000000"/>
          <w:sz w:val="20"/>
          <w:szCs w:val="20"/>
        </w:rPr>
        <w:t xml:space="preserve">The deviation from original </w:t>
      </w:r>
      <w:r w:rsidR="0010566B">
        <w:rPr>
          <w:rFonts w:ascii="Times New Roman" w:hAnsi="Times New Roman"/>
          <w:sz w:val="20"/>
          <w:szCs w:val="20"/>
        </w:rPr>
        <w:t xml:space="preserve">κ and </w:t>
      </w:r>
      <w:r w:rsidR="0010566B">
        <w:rPr>
          <w:rFonts w:ascii="Lucida Sans Unicode" w:hAnsi="Lucida Sans Unicode" w:cs="Lucida Sans Unicode"/>
          <w:sz w:val="20"/>
          <w:szCs w:val="20"/>
        </w:rPr>
        <w:t>ϒ</w:t>
      </w:r>
      <w:r w:rsidR="0010566B">
        <w:rPr>
          <w:rFonts w:ascii="Times New Roman" w:hAnsi="Times New Roman"/>
          <w:sz w:val="20"/>
          <w:szCs w:val="20"/>
        </w:rPr>
        <w:t xml:space="preserve"> for a point receiver at different Signal to Noise Ratios</w:t>
      </w:r>
    </w:p>
    <w:p w:rsidR="00DE6163" w:rsidRDefault="00DE6163">
      <w:pPr>
        <w:spacing w:after="0" w:line="240" w:lineRule="exact"/>
        <w:rPr>
          <w:rFonts w:ascii="Times New Roman" w:hAnsi="Times New Roman"/>
          <w:sz w:val="20"/>
          <w:szCs w:val="20"/>
        </w:rPr>
      </w:pPr>
    </w:p>
    <w:tbl>
      <w:tblPr>
        <w:tblW w:w="7906" w:type="dxa"/>
        <w:jc w:val="center"/>
        <w:tblBorders>
          <w:top w:val="single" w:sz="8" w:space="0" w:color="000000"/>
          <w:bottom w:val="single" w:sz="8" w:space="0" w:color="000000"/>
        </w:tblBorders>
        <w:tblLook w:val="00A0" w:firstRow="1" w:lastRow="0" w:firstColumn="1" w:lastColumn="0" w:noHBand="0" w:noVBand="0"/>
      </w:tblPr>
      <w:tblGrid>
        <w:gridCol w:w="1534"/>
        <w:gridCol w:w="1691"/>
        <w:gridCol w:w="1585"/>
        <w:gridCol w:w="1534"/>
        <w:gridCol w:w="1562"/>
      </w:tblGrid>
      <w:tr w:rsidR="003A1586">
        <w:trPr>
          <w:trHeight w:val="64"/>
          <w:jc w:val="center"/>
        </w:trPr>
        <w:tc>
          <w:tcPr>
            <w:tcW w:w="1534" w:type="dxa"/>
            <w:tcBorders>
              <w:top w:val="single" w:sz="8" w:space="0" w:color="000000"/>
              <w:left w:val="nil"/>
              <w:bottom w:val="single" w:sz="8" w:space="0" w:color="000000"/>
              <w:right w:val="nil"/>
            </w:tcBorders>
            <w:noWrap/>
          </w:tcPr>
          <w:p w:rsidR="003D1890" w:rsidRDefault="003D1890" w:rsidP="003D1890">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      Signal </w:t>
            </w:r>
          </w:p>
          <w:p w:rsidR="003A1586" w:rsidRDefault="003D1890" w:rsidP="003D1890">
            <w:pPr>
              <w:spacing w:after="0" w:line="240" w:lineRule="exact"/>
              <w:jc w:val="center"/>
              <w:rPr>
                <w:rFonts w:ascii="Times New Roman" w:hAnsi="Times New Roman"/>
                <w:b/>
                <w:bCs/>
                <w:color w:val="000000"/>
                <w:sz w:val="20"/>
                <w:szCs w:val="20"/>
              </w:rPr>
            </w:pPr>
            <w:r>
              <w:rPr>
                <w:rFonts w:ascii="Times New Roman" w:hAnsi="Times New Roman"/>
                <w:b/>
                <w:bCs/>
                <w:color w:val="000000"/>
                <w:sz w:val="20"/>
                <w:szCs w:val="20"/>
              </w:rPr>
              <w:t xml:space="preserve">to Noise Ratio  </w:t>
            </w:r>
          </w:p>
        </w:tc>
        <w:tc>
          <w:tcPr>
            <w:tcW w:w="1691" w:type="dxa"/>
            <w:tcBorders>
              <w:top w:val="single" w:sz="8" w:space="0" w:color="000000"/>
              <w:left w:val="nil"/>
              <w:bottom w:val="single" w:sz="8" w:space="0" w:color="000000"/>
              <w:right w:val="nil"/>
            </w:tcBorders>
            <w:noWrap/>
          </w:tcPr>
          <w:p w:rsidR="003A1586" w:rsidRDefault="0010566B">
            <w:pPr>
              <w:spacing w:after="0" w:line="240" w:lineRule="exact"/>
              <w:jc w:val="center"/>
              <w:rPr>
                <w:rFonts w:ascii="Times New Roman" w:hAnsi="Times New Roman"/>
                <w:b/>
                <w:bCs/>
                <w:color w:val="000000"/>
                <w:sz w:val="20"/>
                <w:szCs w:val="20"/>
              </w:rPr>
            </w:pPr>
            <w:r>
              <w:rPr>
                <w:rFonts w:ascii="Times New Roman" w:hAnsi="Times New Roman"/>
                <w:b/>
                <w:bCs/>
                <w:color w:val="000000"/>
                <w:sz w:val="20"/>
                <w:szCs w:val="20"/>
              </w:rPr>
              <w:t>Parameters</w:t>
            </w:r>
          </w:p>
        </w:tc>
        <w:tc>
          <w:tcPr>
            <w:tcW w:w="1585" w:type="dxa"/>
            <w:tcBorders>
              <w:top w:val="single" w:sz="8" w:space="0" w:color="000000"/>
              <w:left w:val="nil"/>
              <w:bottom w:val="single" w:sz="8" w:space="0" w:color="000000"/>
              <w:right w:val="nil"/>
            </w:tcBorders>
            <w:noWrap/>
          </w:tcPr>
          <w:p w:rsidR="003A1586" w:rsidRDefault="0010566B">
            <w:pPr>
              <w:spacing w:after="0" w:line="240" w:lineRule="exact"/>
              <w:jc w:val="center"/>
              <w:rPr>
                <w:rFonts w:ascii="Times New Roman" w:hAnsi="Times New Roman"/>
                <w:b/>
                <w:bCs/>
                <w:color w:val="000000"/>
                <w:sz w:val="20"/>
                <w:szCs w:val="20"/>
              </w:rPr>
            </w:pPr>
            <w:r>
              <w:rPr>
                <w:rFonts w:ascii="Times New Roman" w:hAnsi="Times New Roman"/>
                <w:b/>
                <w:bCs/>
                <w:color w:val="000000"/>
                <w:sz w:val="20"/>
                <w:szCs w:val="20"/>
              </w:rPr>
              <w:t>Open Band</w:t>
            </w:r>
          </w:p>
        </w:tc>
        <w:tc>
          <w:tcPr>
            <w:tcW w:w="1534" w:type="dxa"/>
            <w:tcBorders>
              <w:top w:val="single" w:sz="8" w:space="0" w:color="000000"/>
              <w:left w:val="nil"/>
              <w:bottom w:val="single" w:sz="8" w:space="0" w:color="000000"/>
              <w:right w:val="nil"/>
            </w:tcBorders>
            <w:noWrap/>
          </w:tcPr>
          <w:p w:rsidR="003A1586" w:rsidRDefault="0010566B">
            <w:pPr>
              <w:spacing w:after="0" w:line="240" w:lineRule="exact"/>
              <w:jc w:val="center"/>
              <w:rPr>
                <w:rFonts w:ascii="Times New Roman" w:hAnsi="Times New Roman"/>
                <w:b/>
                <w:bCs/>
                <w:color w:val="000000"/>
                <w:sz w:val="20"/>
                <w:szCs w:val="20"/>
              </w:rPr>
            </w:pPr>
            <w:r>
              <w:rPr>
                <w:rFonts w:ascii="Times New Roman" w:hAnsi="Times New Roman"/>
                <w:b/>
                <w:bCs/>
                <w:color w:val="000000"/>
                <w:sz w:val="20"/>
                <w:szCs w:val="20"/>
              </w:rPr>
              <w:t>Half Globe</w:t>
            </w:r>
          </w:p>
        </w:tc>
        <w:tc>
          <w:tcPr>
            <w:tcW w:w="1562" w:type="dxa"/>
            <w:tcBorders>
              <w:top w:val="single" w:sz="8" w:space="0" w:color="000000"/>
              <w:left w:val="nil"/>
              <w:bottom w:val="single" w:sz="8" w:space="0" w:color="000000"/>
              <w:right w:val="nil"/>
            </w:tcBorders>
            <w:noWrap/>
          </w:tcPr>
          <w:p w:rsidR="003A1586" w:rsidRDefault="0010566B">
            <w:pPr>
              <w:spacing w:after="0" w:line="240" w:lineRule="exact"/>
              <w:jc w:val="center"/>
              <w:rPr>
                <w:rFonts w:ascii="Times New Roman" w:hAnsi="Times New Roman"/>
                <w:b/>
                <w:bCs/>
                <w:color w:val="000000"/>
                <w:sz w:val="20"/>
                <w:szCs w:val="20"/>
              </w:rPr>
            </w:pPr>
            <w:r>
              <w:rPr>
                <w:rFonts w:ascii="Times New Roman" w:hAnsi="Times New Roman"/>
                <w:b/>
                <w:bCs/>
                <w:color w:val="000000"/>
                <w:sz w:val="20"/>
                <w:szCs w:val="20"/>
              </w:rPr>
              <w:t>Full Globe</w:t>
            </w:r>
          </w:p>
        </w:tc>
      </w:tr>
      <w:tr w:rsidR="003A1586">
        <w:trPr>
          <w:trHeight w:val="115"/>
          <w:jc w:val="center"/>
        </w:trPr>
        <w:tc>
          <w:tcPr>
            <w:tcW w:w="1534" w:type="dxa"/>
            <w:tcBorders>
              <w:left w:val="nil"/>
              <w:right w:val="nil"/>
            </w:tcBorders>
            <w:shd w:val="clear" w:color="auto" w:fill="C0C0C0"/>
            <w:noWrap/>
          </w:tcPr>
          <w:p w:rsidR="003A1586" w:rsidRPr="00EC6791" w:rsidRDefault="003A1586">
            <w:pPr>
              <w:spacing w:after="0" w:line="240" w:lineRule="exact"/>
              <w:jc w:val="center"/>
              <w:rPr>
                <w:rFonts w:ascii="Times New Roman" w:hAnsi="Times New Roman"/>
                <w:b/>
                <w:bCs/>
                <w:color w:val="000000"/>
                <w:sz w:val="20"/>
                <w:szCs w:val="20"/>
              </w:rPr>
            </w:pPr>
          </w:p>
        </w:tc>
        <w:tc>
          <w:tcPr>
            <w:tcW w:w="1691" w:type="dxa"/>
            <w:tcBorders>
              <w:left w:val="nil"/>
              <w:right w:val="nil"/>
            </w:tcBorders>
            <w:shd w:val="clear" w:color="auto" w:fill="C0C0C0"/>
            <w:noWrap/>
          </w:tcPr>
          <w:p w:rsidR="003A1586" w:rsidRPr="00EC6791" w:rsidRDefault="003A1586">
            <w:pPr>
              <w:spacing w:after="0" w:line="240" w:lineRule="exact"/>
              <w:jc w:val="center"/>
              <w:rPr>
                <w:rFonts w:ascii="Times New Roman" w:hAnsi="Times New Roman"/>
                <w:color w:val="000000"/>
                <w:sz w:val="20"/>
                <w:szCs w:val="20"/>
              </w:rPr>
            </w:pPr>
          </w:p>
        </w:tc>
        <w:tc>
          <w:tcPr>
            <w:tcW w:w="4681" w:type="dxa"/>
            <w:gridSpan w:val="3"/>
            <w:tcBorders>
              <w:left w:val="nil"/>
              <w:right w:val="nil"/>
            </w:tcBorders>
            <w:shd w:val="clear" w:color="auto" w:fill="C0C0C0"/>
            <w:noWrap/>
          </w:tcPr>
          <w:p w:rsidR="003A1586" w:rsidRPr="00EC6791" w:rsidRDefault="0010566B">
            <w:pPr>
              <w:spacing w:after="0" w:line="240" w:lineRule="exact"/>
              <w:jc w:val="center"/>
              <w:rPr>
                <w:rFonts w:ascii="Times New Roman" w:hAnsi="Times New Roman"/>
                <w:color w:val="000000"/>
                <w:sz w:val="20"/>
                <w:szCs w:val="20"/>
              </w:rPr>
            </w:pPr>
            <w:r w:rsidRPr="00EC6791">
              <w:rPr>
                <w:rFonts w:ascii="Times New Roman" w:hAnsi="Times New Roman"/>
                <w:color w:val="000000"/>
                <w:sz w:val="20"/>
                <w:szCs w:val="20"/>
              </w:rPr>
              <w:t>Deviation from original values</w:t>
            </w:r>
          </w:p>
        </w:tc>
      </w:tr>
      <w:tr w:rsidR="009B33C1">
        <w:trPr>
          <w:trHeight w:val="123"/>
          <w:jc w:val="center"/>
        </w:trPr>
        <w:tc>
          <w:tcPr>
            <w:tcW w:w="1534" w:type="dxa"/>
            <w:noWrap/>
          </w:tcPr>
          <w:p w:rsidR="009B33C1" w:rsidRPr="00EC6791" w:rsidRDefault="009B33C1">
            <w:pPr>
              <w:spacing w:after="0" w:line="240" w:lineRule="auto"/>
              <w:jc w:val="center"/>
              <w:rPr>
                <w:rFonts w:ascii="Times New Roman" w:hAnsi="Times New Roman"/>
                <w:b/>
                <w:bCs/>
                <w:color w:val="000000"/>
                <w:sz w:val="20"/>
                <w:szCs w:val="20"/>
              </w:rPr>
            </w:pPr>
            <w:r w:rsidRPr="00EC6791">
              <w:rPr>
                <w:rFonts w:ascii="Times New Roman" w:hAnsi="Times New Roman"/>
                <w:b/>
                <w:bCs/>
                <w:color w:val="000000"/>
                <w:sz w:val="20"/>
                <w:szCs w:val="20"/>
              </w:rPr>
              <w:t>110</w:t>
            </w:r>
          </w:p>
        </w:tc>
        <w:tc>
          <w:tcPr>
            <w:tcW w:w="1691"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B"/>
            </w:r>
          </w:p>
        </w:tc>
        <w:tc>
          <w:tcPr>
            <w:tcW w:w="1585"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2.0074</w:t>
            </w:r>
          </w:p>
        </w:tc>
        <w:tc>
          <w:tcPr>
            <w:tcW w:w="1534"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1.7947</w:t>
            </w:r>
          </w:p>
        </w:tc>
        <w:tc>
          <w:tcPr>
            <w:tcW w:w="1562"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1.1047</w:t>
            </w:r>
          </w:p>
        </w:tc>
      </w:tr>
      <w:tr w:rsidR="009B33C1">
        <w:trPr>
          <w:trHeight w:val="231"/>
          <w:jc w:val="center"/>
        </w:trPr>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b/>
                <w:bCs/>
                <w:color w:val="000000"/>
                <w:sz w:val="20"/>
                <w:szCs w:val="20"/>
              </w:rPr>
            </w:pPr>
          </w:p>
        </w:tc>
        <w:tc>
          <w:tcPr>
            <w:tcW w:w="1691"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7"/>
            </w:r>
          </w:p>
        </w:tc>
        <w:tc>
          <w:tcPr>
            <w:tcW w:w="1585"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-0.6447</w:t>
            </w:r>
          </w:p>
        </w:tc>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-0.5762</w:t>
            </w:r>
          </w:p>
        </w:tc>
        <w:tc>
          <w:tcPr>
            <w:tcW w:w="1562"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0.3421</w:t>
            </w:r>
          </w:p>
        </w:tc>
      </w:tr>
      <w:tr w:rsidR="009B33C1">
        <w:trPr>
          <w:trHeight w:val="241"/>
          <w:jc w:val="center"/>
        </w:trPr>
        <w:tc>
          <w:tcPr>
            <w:tcW w:w="1534" w:type="dxa"/>
            <w:noWrap/>
          </w:tcPr>
          <w:p w:rsidR="009B33C1" w:rsidRPr="00EC6791" w:rsidRDefault="009B33C1">
            <w:pPr>
              <w:spacing w:after="0" w:line="240" w:lineRule="auto"/>
              <w:jc w:val="center"/>
              <w:rPr>
                <w:rFonts w:ascii="Times New Roman" w:hAnsi="Times New Roman"/>
                <w:b/>
                <w:bCs/>
                <w:color w:val="000000"/>
                <w:sz w:val="20"/>
                <w:szCs w:val="20"/>
              </w:rPr>
            </w:pPr>
            <w:r w:rsidRPr="00EC6791">
              <w:rPr>
                <w:rFonts w:ascii="Times New Roman" w:hAnsi="Times New Roman"/>
                <w:b/>
                <w:bCs/>
                <w:color w:val="000000"/>
                <w:sz w:val="20"/>
                <w:szCs w:val="20"/>
              </w:rPr>
              <w:t>115</w:t>
            </w:r>
          </w:p>
        </w:tc>
        <w:tc>
          <w:tcPr>
            <w:tcW w:w="1691"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B"/>
            </w:r>
          </w:p>
        </w:tc>
        <w:tc>
          <w:tcPr>
            <w:tcW w:w="1585"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1.7855</w:t>
            </w:r>
          </w:p>
        </w:tc>
        <w:tc>
          <w:tcPr>
            <w:tcW w:w="1534"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1.3662</w:t>
            </w:r>
          </w:p>
        </w:tc>
        <w:tc>
          <w:tcPr>
            <w:tcW w:w="1562"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0.7645</w:t>
            </w:r>
          </w:p>
        </w:tc>
      </w:tr>
      <w:tr w:rsidR="009B33C1">
        <w:trPr>
          <w:trHeight w:val="205"/>
          <w:jc w:val="center"/>
        </w:trPr>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b/>
                <w:bCs/>
                <w:color w:val="000000"/>
                <w:sz w:val="20"/>
                <w:szCs w:val="20"/>
              </w:rPr>
            </w:pPr>
          </w:p>
        </w:tc>
        <w:tc>
          <w:tcPr>
            <w:tcW w:w="1691"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7"/>
            </w:r>
          </w:p>
        </w:tc>
        <w:tc>
          <w:tcPr>
            <w:tcW w:w="1585"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-0.5737</w:t>
            </w:r>
          </w:p>
        </w:tc>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-0.4377</w:t>
            </w:r>
          </w:p>
        </w:tc>
        <w:tc>
          <w:tcPr>
            <w:tcW w:w="1562"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0.2711</w:t>
            </w:r>
          </w:p>
        </w:tc>
      </w:tr>
      <w:tr w:rsidR="009B33C1">
        <w:trPr>
          <w:trHeight w:val="241"/>
          <w:jc w:val="center"/>
        </w:trPr>
        <w:tc>
          <w:tcPr>
            <w:tcW w:w="1534" w:type="dxa"/>
            <w:noWrap/>
          </w:tcPr>
          <w:p w:rsidR="009B33C1" w:rsidRPr="00EC6791" w:rsidRDefault="009B33C1">
            <w:pPr>
              <w:spacing w:after="0" w:line="240" w:lineRule="auto"/>
              <w:jc w:val="center"/>
              <w:rPr>
                <w:rFonts w:ascii="Times New Roman" w:hAnsi="Times New Roman"/>
                <w:b/>
                <w:bCs/>
                <w:color w:val="000000"/>
                <w:sz w:val="20"/>
                <w:szCs w:val="20"/>
              </w:rPr>
            </w:pPr>
            <w:r w:rsidRPr="00EC6791">
              <w:rPr>
                <w:rFonts w:ascii="Times New Roman" w:hAnsi="Times New Roman"/>
                <w:b/>
                <w:bCs/>
                <w:color w:val="000000"/>
                <w:sz w:val="20"/>
                <w:szCs w:val="20"/>
              </w:rPr>
              <w:t>120</w:t>
            </w:r>
          </w:p>
        </w:tc>
        <w:tc>
          <w:tcPr>
            <w:tcW w:w="1691"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B"/>
            </w:r>
          </w:p>
        </w:tc>
        <w:tc>
          <w:tcPr>
            <w:tcW w:w="1585"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1.1717</w:t>
            </w:r>
          </w:p>
        </w:tc>
        <w:tc>
          <w:tcPr>
            <w:tcW w:w="1534"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1.0476</w:t>
            </w:r>
          </w:p>
        </w:tc>
        <w:tc>
          <w:tcPr>
            <w:tcW w:w="1562"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0.5839</w:t>
            </w:r>
          </w:p>
        </w:tc>
      </w:tr>
      <w:tr w:rsidR="009B33C1">
        <w:trPr>
          <w:trHeight w:val="181"/>
          <w:jc w:val="center"/>
        </w:trPr>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b/>
                <w:bCs/>
                <w:color w:val="000000"/>
                <w:sz w:val="20"/>
                <w:szCs w:val="20"/>
              </w:rPr>
            </w:pPr>
          </w:p>
        </w:tc>
        <w:tc>
          <w:tcPr>
            <w:tcW w:w="1691"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7"/>
            </w:r>
          </w:p>
        </w:tc>
        <w:tc>
          <w:tcPr>
            <w:tcW w:w="1585"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-0.3743</w:t>
            </w:r>
          </w:p>
        </w:tc>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-0.3342</w:t>
            </w:r>
          </w:p>
        </w:tc>
        <w:tc>
          <w:tcPr>
            <w:tcW w:w="1562"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-0.2645</w:t>
            </w:r>
          </w:p>
        </w:tc>
      </w:tr>
      <w:tr w:rsidR="009B33C1">
        <w:trPr>
          <w:trHeight w:val="241"/>
          <w:jc w:val="center"/>
        </w:trPr>
        <w:tc>
          <w:tcPr>
            <w:tcW w:w="1534" w:type="dxa"/>
            <w:noWrap/>
          </w:tcPr>
          <w:p w:rsidR="009B33C1" w:rsidRPr="00EC6791" w:rsidRDefault="009B33C1">
            <w:pPr>
              <w:spacing w:after="0" w:line="240" w:lineRule="auto"/>
              <w:jc w:val="center"/>
              <w:rPr>
                <w:rFonts w:ascii="Times New Roman" w:hAnsi="Times New Roman"/>
                <w:b/>
                <w:bCs/>
                <w:color w:val="000000"/>
                <w:sz w:val="20"/>
                <w:szCs w:val="20"/>
              </w:rPr>
            </w:pPr>
            <w:r w:rsidRPr="00EC6791">
              <w:rPr>
                <w:rFonts w:ascii="Times New Roman" w:hAnsi="Times New Roman"/>
                <w:b/>
                <w:bCs/>
                <w:color w:val="000000"/>
                <w:sz w:val="20"/>
                <w:szCs w:val="20"/>
              </w:rPr>
              <w:t>130</w:t>
            </w:r>
          </w:p>
        </w:tc>
        <w:tc>
          <w:tcPr>
            <w:tcW w:w="1691"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B"/>
            </w:r>
          </w:p>
        </w:tc>
        <w:tc>
          <w:tcPr>
            <w:tcW w:w="1585"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0.8444</w:t>
            </w:r>
          </w:p>
        </w:tc>
        <w:tc>
          <w:tcPr>
            <w:tcW w:w="1534"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0.7103</w:t>
            </w:r>
          </w:p>
        </w:tc>
        <w:tc>
          <w:tcPr>
            <w:tcW w:w="1562"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0.5538</w:t>
            </w:r>
          </w:p>
        </w:tc>
      </w:tr>
      <w:tr w:rsidR="009B33C1">
        <w:trPr>
          <w:trHeight w:val="147"/>
          <w:jc w:val="center"/>
        </w:trPr>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b/>
                <w:bCs/>
                <w:color w:val="000000"/>
                <w:sz w:val="20"/>
                <w:szCs w:val="20"/>
              </w:rPr>
            </w:pPr>
          </w:p>
        </w:tc>
        <w:tc>
          <w:tcPr>
            <w:tcW w:w="1691"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7"/>
            </w:r>
          </w:p>
        </w:tc>
        <w:tc>
          <w:tcPr>
            <w:tcW w:w="1585"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-0.2695</w:t>
            </w:r>
          </w:p>
        </w:tc>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-0.2265</w:t>
            </w:r>
          </w:p>
        </w:tc>
        <w:tc>
          <w:tcPr>
            <w:tcW w:w="1562"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-0.1876</w:t>
            </w:r>
          </w:p>
        </w:tc>
      </w:tr>
      <w:tr w:rsidR="009B33C1">
        <w:trPr>
          <w:trHeight w:val="241"/>
          <w:jc w:val="center"/>
        </w:trPr>
        <w:tc>
          <w:tcPr>
            <w:tcW w:w="1534" w:type="dxa"/>
            <w:noWrap/>
          </w:tcPr>
          <w:p w:rsidR="009B33C1" w:rsidRPr="00EC6791" w:rsidRDefault="009B33C1">
            <w:pPr>
              <w:spacing w:after="0" w:line="240" w:lineRule="auto"/>
              <w:jc w:val="center"/>
              <w:rPr>
                <w:rFonts w:ascii="Times New Roman" w:hAnsi="Times New Roman"/>
                <w:b/>
                <w:bCs/>
                <w:color w:val="000000"/>
                <w:sz w:val="20"/>
                <w:szCs w:val="20"/>
              </w:rPr>
            </w:pPr>
            <w:r w:rsidRPr="00EC6791">
              <w:rPr>
                <w:rFonts w:ascii="Times New Roman" w:hAnsi="Times New Roman"/>
                <w:b/>
                <w:bCs/>
                <w:color w:val="000000"/>
                <w:sz w:val="20"/>
                <w:szCs w:val="20"/>
              </w:rPr>
              <w:t>135</w:t>
            </w:r>
          </w:p>
        </w:tc>
        <w:tc>
          <w:tcPr>
            <w:tcW w:w="1691"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B"/>
            </w:r>
          </w:p>
        </w:tc>
        <w:tc>
          <w:tcPr>
            <w:tcW w:w="1585"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0.6111</w:t>
            </w:r>
          </w:p>
        </w:tc>
        <w:tc>
          <w:tcPr>
            <w:tcW w:w="1534"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0.5296</w:t>
            </w:r>
          </w:p>
        </w:tc>
        <w:tc>
          <w:tcPr>
            <w:tcW w:w="1562"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0.4633</w:t>
            </w:r>
          </w:p>
        </w:tc>
      </w:tr>
      <w:tr w:rsidR="009B33C1">
        <w:trPr>
          <w:trHeight w:val="123"/>
          <w:jc w:val="center"/>
        </w:trPr>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b/>
                <w:bCs/>
                <w:color w:val="000000"/>
                <w:sz w:val="20"/>
                <w:szCs w:val="20"/>
              </w:rPr>
            </w:pPr>
          </w:p>
        </w:tc>
        <w:tc>
          <w:tcPr>
            <w:tcW w:w="1691"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7"/>
            </w:r>
          </w:p>
        </w:tc>
        <w:tc>
          <w:tcPr>
            <w:tcW w:w="1585"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-0.1945</w:t>
            </w:r>
          </w:p>
        </w:tc>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-0.1685</w:t>
            </w:r>
          </w:p>
        </w:tc>
        <w:tc>
          <w:tcPr>
            <w:tcW w:w="1562"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-0.1450</w:t>
            </w:r>
          </w:p>
        </w:tc>
      </w:tr>
      <w:tr w:rsidR="009B33C1">
        <w:trPr>
          <w:trHeight w:val="241"/>
          <w:jc w:val="center"/>
        </w:trPr>
        <w:tc>
          <w:tcPr>
            <w:tcW w:w="1534" w:type="dxa"/>
            <w:noWrap/>
          </w:tcPr>
          <w:p w:rsidR="009B33C1" w:rsidRPr="00EC6791" w:rsidRDefault="009B33C1">
            <w:pPr>
              <w:spacing w:after="0" w:line="240" w:lineRule="auto"/>
              <w:jc w:val="center"/>
              <w:rPr>
                <w:rFonts w:ascii="Times New Roman" w:hAnsi="Times New Roman"/>
                <w:b/>
                <w:bCs/>
                <w:color w:val="000000"/>
                <w:sz w:val="20"/>
                <w:szCs w:val="20"/>
              </w:rPr>
            </w:pPr>
            <w:r w:rsidRPr="00EC6791">
              <w:rPr>
                <w:rFonts w:ascii="Times New Roman" w:hAnsi="Times New Roman"/>
                <w:b/>
                <w:bCs/>
                <w:color w:val="000000"/>
                <w:sz w:val="20"/>
                <w:szCs w:val="20"/>
              </w:rPr>
              <w:t>140</w:t>
            </w:r>
          </w:p>
        </w:tc>
        <w:tc>
          <w:tcPr>
            <w:tcW w:w="1691"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B"/>
            </w:r>
          </w:p>
        </w:tc>
        <w:tc>
          <w:tcPr>
            <w:tcW w:w="1585"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0.448</w:t>
            </w:r>
          </w:p>
        </w:tc>
        <w:tc>
          <w:tcPr>
            <w:tcW w:w="1534"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0.3383</w:t>
            </w:r>
          </w:p>
        </w:tc>
        <w:tc>
          <w:tcPr>
            <w:tcW w:w="1562"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0.1173</w:t>
            </w:r>
          </w:p>
        </w:tc>
      </w:tr>
      <w:tr w:rsidR="009B33C1">
        <w:trPr>
          <w:trHeight w:val="241"/>
          <w:jc w:val="center"/>
        </w:trPr>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b/>
                <w:bCs/>
                <w:color w:val="000000"/>
                <w:sz w:val="20"/>
                <w:szCs w:val="20"/>
              </w:rPr>
            </w:pPr>
          </w:p>
        </w:tc>
        <w:tc>
          <w:tcPr>
            <w:tcW w:w="1691"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7"/>
            </w:r>
          </w:p>
        </w:tc>
        <w:tc>
          <w:tcPr>
            <w:tcW w:w="1585"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-0.1424</w:t>
            </w:r>
          </w:p>
        </w:tc>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-0.1074</w:t>
            </w:r>
          </w:p>
        </w:tc>
        <w:tc>
          <w:tcPr>
            <w:tcW w:w="1562"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-0.0982</w:t>
            </w:r>
          </w:p>
        </w:tc>
      </w:tr>
      <w:tr w:rsidR="009B33C1">
        <w:trPr>
          <w:trHeight w:val="241"/>
          <w:jc w:val="center"/>
        </w:trPr>
        <w:tc>
          <w:tcPr>
            <w:tcW w:w="1534" w:type="dxa"/>
            <w:noWrap/>
          </w:tcPr>
          <w:p w:rsidR="009B33C1" w:rsidRPr="00EC6791" w:rsidRDefault="009B33C1">
            <w:pPr>
              <w:spacing w:after="0" w:line="240" w:lineRule="auto"/>
              <w:jc w:val="center"/>
              <w:rPr>
                <w:rFonts w:ascii="Times New Roman" w:hAnsi="Times New Roman"/>
                <w:b/>
                <w:bCs/>
                <w:color w:val="000000"/>
                <w:sz w:val="20"/>
                <w:szCs w:val="20"/>
              </w:rPr>
            </w:pPr>
            <w:r w:rsidRPr="00EC6791">
              <w:rPr>
                <w:rFonts w:ascii="Times New Roman" w:hAnsi="Times New Roman"/>
                <w:b/>
                <w:bCs/>
                <w:color w:val="000000"/>
                <w:sz w:val="20"/>
                <w:szCs w:val="20"/>
              </w:rPr>
              <w:t>145</w:t>
            </w:r>
          </w:p>
        </w:tc>
        <w:tc>
          <w:tcPr>
            <w:tcW w:w="1691"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B"/>
            </w:r>
          </w:p>
        </w:tc>
        <w:tc>
          <w:tcPr>
            <w:tcW w:w="1585"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0.3323</w:t>
            </w:r>
          </w:p>
        </w:tc>
        <w:tc>
          <w:tcPr>
            <w:tcW w:w="1534"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0.3507</w:t>
            </w:r>
          </w:p>
        </w:tc>
        <w:tc>
          <w:tcPr>
            <w:tcW w:w="1562"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0.0574</w:t>
            </w:r>
          </w:p>
        </w:tc>
      </w:tr>
      <w:tr w:rsidR="009B33C1">
        <w:trPr>
          <w:trHeight w:val="241"/>
          <w:jc w:val="center"/>
        </w:trPr>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b/>
                <w:bCs/>
                <w:color w:val="000000"/>
                <w:sz w:val="20"/>
                <w:szCs w:val="20"/>
              </w:rPr>
            </w:pPr>
          </w:p>
        </w:tc>
        <w:tc>
          <w:tcPr>
            <w:tcW w:w="1691"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7"/>
            </w:r>
          </w:p>
        </w:tc>
        <w:tc>
          <w:tcPr>
            <w:tcW w:w="1585"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-0.1051</w:t>
            </w:r>
          </w:p>
        </w:tc>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-0.1113</w:t>
            </w:r>
          </w:p>
        </w:tc>
        <w:tc>
          <w:tcPr>
            <w:tcW w:w="1562"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-0.0058</w:t>
            </w:r>
          </w:p>
        </w:tc>
      </w:tr>
      <w:tr w:rsidR="009B33C1">
        <w:trPr>
          <w:trHeight w:val="241"/>
          <w:jc w:val="center"/>
        </w:trPr>
        <w:tc>
          <w:tcPr>
            <w:tcW w:w="1534" w:type="dxa"/>
            <w:noWrap/>
          </w:tcPr>
          <w:p w:rsidR="009B33C1" w:rsidRPr="00EC6791" w:rsidRDefault="009B33C1">
            <w:pPr>
              <w:spacing w:after="0" w:line="240" w:lineRule="auto"/>
              <w:jc w:val="center"/>
              <w:rPr>
                <w:rFonts w:ascii="Times New Roman" w:hAnsi="Times New Roman"/>
                <w:b/>
                <w:bCs/>
                <w:color w:val="000000"/>
                <w:sz w:val="20"/>
                <w:szCs w:val="20"/>
              </w:rPr>
            </w:pPr>
            <w:r w:rsidRPr="00EC6791">
              <w:rPr>
                <w:rFonts w:ascii="Times New Roman" w:hAnsi="Times New Roman"/>
                <w:b/>
                <w:bCs/>
                <w:color w:val="000000"/>
                <w:sz w:val="20"/>
                <w:szCs w:val="20"/>
              </w:rPr>
              <w:t>200</w:t>
            </w:r>
          </w:p>
        </w:tc>
        <w:tc>
          <w:tcPr>
            <w:tcW w:w="1691"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B"/>
            </w:r>
          </w:p>
        </w:tc>
        <w:tc>
          <w:tcPr>
            <w:tcW w:w="1585"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0.0123</w:t>
            </w:r>
          </w:p>
        </w:tc>
        <w:tc>
          <w:tcPr>
            <w:tcW w:w="1534"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-0.0053</w:t>
            </w:r>
          </w:p>
        </w:tc>
        <w:tc>
          <w:tcPr>
            <w:tcW w:w="1562" w:type="dxa"/>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0.0004</w:t>
            </w:r>
          </w:p>
        </w:tc>
      </w:tr>
      <w:tr w:rsidR="009B33C1">
        <w:trPr>
          <w:trHeight w:val="241"/>
          <w:jc w:val="center"/>
        </w:trPr>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b/>
                <w:bCs/>
                <w:color w:val="000000"/>
                <w:sz w:val="20"/>
                <w:szCs w:val="20"/>
              </w:rPr>
            </w:pPr>
          </w:p>
        </w:tc>
        <w:tc>
          <w:tcPr>
            <w:tcW w:w="1691"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sym w:font="Symbol" w:char="F067"/>
            </w:r>
          </w:p>
        </w:tc>
        <w:tc>
          <w:tcPr>
            <w:tcW w:w="1585"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-0.003</w:t>
            </w:r>
          </w:p>
        </w:tc>
        <w:tc>
          <w:tcPr>
            <w:tcW w:w="1534"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0.0026</w:t>
            </w:r>
          </w:p>
        </w:tc>
        <w:tc>
          <w:tcPr>
            <w:tcW w:w="1562" w:type="dxa"/>
            <w:tcBorders>
              <w:left w:val="nil"/>
              <w:right w:val="nil"/>
            </w:tcBorders>
            <w:shd w:val="clear" w:color="auto" w:fill="C0C0C0"/>
            <w:noWrap/>
          </w:tcPr>
          <w:p w:rsidR="009B33C1" w:rsidRPr="00EC6791" w:rsidRDefault="009B33C1">
            <w:pPr>
              <w:spacing w:after="0" w:line="240" w:lineRule="auto"/>
              <w:jc w:val="center"/>
              <w:rPr>
                <w:rFonts w:ascii="Times New Roman" w:hAnsi="Times New Roman"/>
                <w:color w:val="000000"/>
                <w:sz w:val="20"/>
                <w:szCs w:val="20"/>
              </w:rPr>
            </w:pPr>
            <w:r w:rsidRPr="00EC6791">
              <w:rPr>
                <w:rFonts w:ascii="Times New Roman" w:hAnsi="Times New Roman"/>
                <w:color w:val="000000"/>
                <w:sz w:val="20"/>
                <w:szCs w:val="20"/>
              </w:rPr>
              <w:t>-0.0002</w:t>
            </w:r>
          </w:p>
        </w:tc>
      </w:tr>
    </w:tbl>
    <w:p w:rsidR="003A1586" w:rsidRDefault="0010566B">
      <w:pPr>
        <w:spacing w:after="100"/>
        <w:jc w:val="center"/>
        <w:rPr>
          <w:rFonts w:ascii="Times New Roman" w:hAnsi="Times New Roman"/>
          <w:sz w:val="20"/>
          <w:szCs w:val="20"/>
        </w:rPr>
      </w:pPr>
      <w:r>
        <w:rPr>
          <w:rFonts w:ascii="Times New Roman" w:hAnsi="Times New Roman"/>
          <w:color w:val="000000"/>
          <w:sz w:val="20"/>
          <w:szCs w:val="20"/>
        </w:rPr>
        <w:t xml:space="preserve">Table5. </w:t>
      </w:r>
      <w:proofErr w:type="gramStart"/>
      <w:r>
        <w:rPr>
          <w:rFonts w:ascii="Times New Roman" w:hAnsi="Times New Roman"/>
          <w:color w:val="000000"/>
          <w:sz w:val="20"/>
          <w:szCs w:val="20"/>
        </w:rPr>
        <w:t xml:space="preserve">The deviation from original </w:t>
      </w:r>
      <w:r>
        <w:rPr>
          <w:rFonts w:ascii="Times New Roman" w:hAnsi="Times New Roman"/>
          <w:sz w:val="20"/>
          <w:szCs w:val="20"/>
        </w:rPr>
        <w:t xml:space="preserve">κ and </w:t>
      </w:r>
      <w:r>
        <w:rPr>
          <w:rFonts w:ascii="Times New Roman" w:hAnsi="Times New Roman"/>
          <w:color w:val="000000"/>
          <w:sz w:val="20"/>
          <w:szCs w:val="20"/>
        </w:rPr>
        <w:sym w:font="Symbol" w:char="F067"/>
      </w:r>
      <w:r>
        <w:rPr>
          <w:rFonts w:ascii="Times New Roman" w:hAnsi="Times New Roman"/>
          <w:sz w:val="20"/>
          <w:szCs w:val="20"/>
        </w:rPr>
        <w:t xml:space="preserve"> for circular receiver at different Signal to Noise Ratios.</w:t>
      </w:r>
      <w:proofErr w:type="gramEnd"/>
    </w:p>
    <w:p w:rsidR="003D1890" w:rsidRDefault="002B5268">
      <w:pPr>
        <w:pStyle w:val="BodyText"/>
        <w:spacing w:after="100" w:line="276" w:lineRule="auto"/>
        <w:jc w:val="both"/>
      </w:pPr>
      <w:r>
        <w:t xml:space="preserve">From the above two tables, we see that the full globe design results in radial distribution estimates closer to the true </w:t>
      </w:r>
      <w:proofErr w:type="spellStart"/>
      <w:r>
        <w:t>sunshape</w:t>
      </w:r>
      <w:proofErr w:type="spellEnd"/>
      <w:r w:rsidR="006A6F10">
        <w:t xml:space="preserve"> as described by </w:t>
      </w:r>
      <w:proofErr w:type="spellStart"/>
      <w:r w:rsidR="006A6F10">
        <w:rPr>
          <w:color w:val="000000"/>
        </w:rPr>
        <w:t>Buie’s</w:t>
      </w:r>
      <w:proofErr w:type="spellEnd"/>
      <w:r w:rsidR="006A6F10">
        <w:rPr>
          <w:color w:val="000000"/>
        </w:rPr>
        <w:t xml:space="preserve"> equations [1]</w:t>
      </w:r>
      <w:r>
        <w:t xml:space="preserve">. Also, for a SNR of 100, we can observe from Table 6, that the point receiver shows less deviation from original values in </w:t>
      </w:r>
      <w:bookmarkStart w:id="0" w:name="_GoBack"/>
      <w:bookmarkEnd w:id="0"/>
      <w:r>
        <w:t xml:space="preserve">comparison with the circular receiver. </w:t>
      </w:r>
      <w:r>
        <w:rPr>
          <w:color w:val="000000"/>
        </w:rPr>
        <w:t xml:space="preserve">. </w:t>
      </w:r>
      <w:r>
        <w:t xml:space="preserve">Hence, we can obtain the </w:t>
      </w:r>
      <w:proofErr w:type="spellStart"/>
      <w:r>
        <w:t>sunshape</w:t>
      </w:r>
      <w:proofErr w:type="spellEnd"/>
      <w:r>
        <w:t xml:space="preserve"> plot for a specific site with the obtained κ and </w:t>
      </w:r>
      <w:r>
        <w:rPr>
          <w:color w:val="000000"/>
        </w:rPr>
        <w:sym w:font="Symbol" w:char="F067"/>
      </w:r>
      <w:r>
        <w:t xml:space="preserve"> from the shadowband signal, which can be used for analyzing the forward scattering of aerosol particles and opt</w:t>
      </w:r>
      <w:r w:rsidR="00FA6726">
        <w:t xml:space="preserve">ical depth by </w:t>
      </w:r>
      <w:r w:rsidR="006A6F10">
        <w:t xml:space="preserve">method of </w:t>
      </w:r>
      <w:r w:rsidR="00FA6726">
        <w:t>Harrison et al [23</w:t>
      </w:r>
      <w:r>
        <w:t>]. Satellite based estimates of solar radiation can also be compared with this inst</w:t>
      </w:r>
      <w:r w:rsidR="00FA6726">
        <w:t>rument as discussed by Myers [24</w:t>
      </w:r>
      <w:r>
        <w:t>].</w:t>
      </w:r>
    </w:p>
    <w:tbl>
      <w:tblPr>
        <w:tblW w:w="8951" w:type="dxa"/>
        <w:jc w:val="center"/>
        <w:tblBorders>
          <w:top w:val="single" w:sz="8" w:space="0" w:color="404040"/>
          <w:left w:val="single" w:sz="8" w:space="0" w:color="404040"/>
          <w:bottom w:val="single" w:sz="8" w:space="0" w:color="404040"/>
          <w:right w:val="single" w:sz="8" w:space="0" w:color="404040"/>
          <w:insideH w:val="single" w:sz="8" w:space="0" w:color="404040"/>
        </w:tblBorders>
        <w:tblLook w:val="00A0" w:firstRow="1" w:lastRow="0" w:firstColumn="1" w:lastColumn="0" w:noHBand="0" w:noVBand="0"/>
      </w:tblPr>
      <w:tblGrid>
        <w:gridCol w:w="949"/>
        <w:gridCol w:w="1208"/>
        <w:gridCol w:w="1346"/>
        <w:gridCol w:w="1865"/>
        <w:gridCol w:w="1227"/>
        <w:gridCol w:w="1267"/>
        <w:gridCol w:w="1089"/>
      </w:tblGrid>
      <w:tr w:rsidR="003A1586">
        <w:trPr>
          <w:trHeight w:val="239"/>
          <w:jc w:val="center"/>
        </w:trPr>
        <w:tc>
          <w:tcPr>
            <w:tcW w:w="949" w:type="dxa"/>
            <w:tcBorders>
              <w:top w:val="single" w:sz="8" w:space="0" w:color="404040"/>
              <w:left w:val="single" w:sz="8" w:space="0" w:color="404040"/>
              <w:bottom w:val="single" w:sz="8" w:space="0" w:color="404040"/>
              <w:right w:val="nil"/>
            </w:tcBorders>
            <w:shd w:val="clear" w:color="auto" w:fill="000000"/>
            <w:noWrap/>
          </w:tcPr>
          <w:p w:rsidR="003A1586" w:rsidRDefault="003A1586">
            <w:pPr>
              <w:spacing w:after="0" w:line="240" w:lineRule="auto"/>
              <w:jc w:val="center"/>
              <w:rPr>
                <w:rFonts w:ascii="Times New Roman" w:hAnsi="Times New Roman"/>
                <w:b/>
                <w:bCs/>
                <w:color w:val="FFFFFF"/>
                <w:sz w:val="20"/>
                <w:szCs w:val="20"/>
              </w:rPr>
            </w:pPr>
          </w:p>
        </w:tc>
        <w:tc>
          <w:tcPr>
            <w:tcW w:w="1208" w:type="dxa"/>
            <w:tcBorders>
              <w:top w:val="single" w:sz="8" w:space="0" w:color="404040"/>
              <w:left w:val="nil"/>
              <w:bottom w:val="single" w:sz="8" w:space="0" w:color="404040"/>
              <w:right w:val="nil"/>
            </w:tcBorders>
            <w:shd w:val="clear" w:color="auto" w:fill="000000"/>
            <w:noWrap/>
          </w:tcPr>
          <w:p w:rsidR="003A1586" w:rsidRDefault="003A1586">
            <w:pPr>
              <w:spacing w:after="0" w:line="240" w:lineRule="auto"/>
              <w:jc w:val="center"/>
              <w:rPr>
                <w:rFonts w:ascii="Times New Roman" w:hAnsi="Times New Roman"/>
                <w:b/>
                <w:bCs/>
                <w:color w:val="FFFFFF"/>
                <w:sz w:val="20"/>
                <w:szCs w:val="20"/>
              </w:rPr>
            </w:pPr>
          </w:p>
        </w:tc>
        <w:tc>
          <w:tcPr>
            <w:tcW w:w="1346" w:type="dxa"/>
            <w:tcBorders>
              <w:top w:val="single" w:sz="8" w:space="0" w:color="404040"/>
              <w:left w:val="nil"/>
              <w:bottom w:val="single" w:sz="8" w:space="0" w:color="404040"/>
              <w:right w:val="nil"/>
            </w:tcBorders>
            <w:shd w:val="clear" w:color="auto" w:fill="000000"/>
            <w:noWrap/>
          </w:tcPr>
          <w:p w:rsidR="003A1586" w:rsidRDefault="003A1586">
            <w:pPr>
              <w:spacing w:after="0" w:line="240" w:lineRule="auto"/>
              <w:jc w:val="center"/>
              <w:rPr>
                <w:rFonts w:ascii="Times New Roman" w:hAnsi="Times New Roman"/>
                <w:b/>
                <w:bCs/>
                <w:color w:val="FFFFFF"/>
                <w:sz w:val="20"/>
                <w:szCs w:val="20"/>
              </w:rPr>
            </w:pPr>
          </w:p>
        </w:tc>
        <w:tc>
          <w:tcPr>
            <w:tcW w:w="1865" w:type="dxa"/>
            <w:tcBorders>
              <w:top w:val="single" w:sz="8" w:space="0" w:color="404040"/>
              <w:left w:val="nil"/>
              <w:bottom w:val="single" w:sz="8" w:space="0" w:color="404040"/>
              <w:right w:val="nil"/>
            </w:tcBorders>
            <w:shd w:val="clear" w:color="auto" w:fill="000000"/>
            <w:noWrap/>
          </w:tcPr>
          <w:p w:rsidR="003A1586" w:rsidRDefault="0010566B">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Point receiver</w:t>
            </w:r>
          </w:p>
        </w:tc>
        <w:tc>
          <w:tcPr>
            <w:tcW w:w="1227" w:type="dxa"/>
            <w:tcBorders>
              <w:top w:val="single" w:sz="8" w:space="0" w:color="404040"/>
              <w:left w:val="nil"/>
              <w:bottom w:val="single" w:sz="8" w:space="0" w:color="404040"/>
              <w:right w:val="nil"/>
            </w:tcBorders>
            <w:shd w:val="clear" w:color="auto" w:fill="000000"/>
            <w:noWrap/>
          </w:tcPr>
          <w:p w:rsidR="003A1586" w:rsidRDefault="003A1586">
            <w:pPr>
              <w:spacing w:after="0" w:line="240" w:lineRule="auto"/>
              <w:jc w:val="center"/>
              <w:rPr>
                <w:rFonts w:ascii="Times New Roman" w:hAnsi="Times New Roman"/>
                <w:b/>
                <w:bCs/>
                <w:color w:val="FFFFFF"/>
                <w:sz w:val="20"/>
                <w:szCs w:val="20"/>
              </w:rPr>
            </w:pPr>
          </w:p>
        </w:tc>
        <w:tc>
          <w:tcPr>
            <w:tcW w:w="1267" w:type="dxa"/>
            <w:tcBorders>
              <w:top w:val="single" w:sz="8" w:space="0" w:color="404040"/>
              <w:left w:val="nil"/>
              <w:bottom w:val="single" w:sz="8" w:space="0" w:color="404040"/>
              <w:right w:val="nil"/>
            </w:tcBorders>
            <w:shd w:val="clear" w:color="auto" w:fill="000000"/>
            <w:noWrap/>
          </w:tcPr>
          <w:p w:rsidR="003A1586" w:rsidRDefault="003A1586">
            <w:pPr>
              <w:spacing w:after="0" w:line="240" w:lineRule="auto"/>
              <w:jc w:val="center"/>
              <w:rPr>
                <w:rFonts w:ascii="Times New Roman" w:hAnsi="Times New Roman"/>
                <w:b/>
                <w:bCs/>
                <w:color w:val="FFFFFF"/>
                <w:sz w:val="20"/>
                <w:szCs w:val="20"/>
              </w:rPr>
            </w:pPr>
          </w:p>
        </w:tc>
        <w:tc>
          <w:tcPr>
            <w:tcW w:w="1089" w:type="dxa"/>
            <w:tcBorders>
              <w:top w:val="single" w:sz="8" w:space="0" w:color="404040"/>
              <w:left w:val="nil"/>
              <w:bottom w:val="single" w:sz="8" w:space="0" w:color="404040"/>
              <w:right w:val="single" w:sz="8" w:space="0" w:color="404040"/>
            </w:tcBorders>
            <w:shd w:val="clear" w:color="auto" w:fill="000000"/>
            <w:noWrap/>
          </w:tcPr>
          <w:p w:rsidR="003A1586" w:rsidRDefault="003A1586">
            <w:pPr>
              <w:spacing w:after="0" w:line="240" w:lineRule="auto"/>
              <w:jc w:val="center"/>
              <w:rPr>
                <w:rFonts w:ascii="Times New Roman" w:hAnsi="Times New Roman"/>
                <w:b/>
                <w:bCs/>
                <w:color w:val="FFFFFF"/>
                <w:sz w:val="20"/>
                <w:szCs w:val="20"/>
              </w:rPr>
            </w:pPr>
          </w:p>
        </w:tc>
      </w:tr>
      <w:tr w:rsidR="003A1586">
        <w:trPr>
          <w:trHeight w:val="239"/>
          <w:jc w:val="center"/>
        </w:trPr>
        <w:tc>
          <w:tcPr>
            <w:tcW w:w="949" w:type="dxa"/>
            <w:tcBorders>
              <w:top w:val="single" w:sz="8" w:space="0" w:color="404040"/>
              <w:left w:val="single" w:sz="8" w:space="0" w:color="404040"/>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b/>
                <w:bCs/>
                <w:sz w:val="20"/>
                <w:szCs w:val="20"/>
              </w:rPr>
            </w:pPr>
          </w:p>
        </w:tc>
        <w:tc>
          <w:tcPr>
            <w:tcW w:w="1208"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b/>
                <w:bCs/>
                <w:sz w:val="20"/>
                <w:szCs w:val="20"/>
              </w:rPr>
            </w:pPr>
            <w:r>
              <w:rPr>
                <w:rFonts w:ascii="Times New Roman" w:hAnsi="Times New Roman"/>
                <w:b/>
                <w:bCs/>
                <w:sz w:val="20"/>
                <w:szCs w:val="20"/>
              </w:rPr>
              <w:t>SNR</w:t>
            </w:r>
          </w:p>
        </w:tc>
        <w:tc>
          <w:tcPr>
            <w:tcW w:w="1346"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b/>
                <w:bCs/>
                <w:sz w:val="20"/>
                <w:szCs w:val="20"/>
              </w:rPr>
            </w:pPr>
            <w:r>
              <w:rPr>
                <w:rFonts w:ascii="Times New Roman" w:hAnsi="Times New Roman"/>
                <w:b/>
                <w:bCs/>
                <w:sz w:val="20"/>
                <w:szCs w:val="20"/>
              </w:rPr>
              <w:t>Parameter</w:t>
            </w:r>
          </w:p>
        </w:tc>
        <w:tc>
          <w:tcPr>
            <w:tcW w:w="1865"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b/>
                <w:bCs/>
                <w:sz w:val="20"/>
                <w:szCs w:val="20"/>
              </w:rPr>
            </w:pPr>
            <w:r>
              <w:rPr>
                <w:rFonts w:ascii="Times New Roman" w:hAnsi="Times New Roman"/>
                <w:b/>
                <w:bCs/>
                <w:sz w:val="20"/>
                <w:szCs w:val="20"/>
              </w:rPr>
              <w:t>Original values</w:t>
            </w:r>
          </w:p>
        </w:tc>
        <w:tc>
          <w:tcPr>
            <w:tcW w:w="1227"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b/>
                <w:bCs/>
                <w:sz w:val="20"/>
                <w:szCs w:val="20"/>
              </w:rPr>
            </w:pPr>
            <w:r>
              <w:rPr>
                <w:rFonts w:ascii="Times New Roman" w:hAnsi="Times New Roman"/>
                <w:b/>
                <w:bCs/>
                <w:sz w:val="20"/>
                <w:szCs w:val="20"/>
              </w:rPr>
              <w:t>open band</w:t>
            </w:r>
          </w:p>
        </w:tc>
        <w:tc>
          <w:tcPr>
            <w:tcW w:w="1267"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b/>
                <w:bCs/>
                <w:sz w:val="20"/>
                <w:szCs w:val="20"/>
              </w:rPr>
            </w:pPr>
            <w:r>
              <w:rPr>
                <w:rFonts w:ascii="Times New Roman" w:hAnsi="Times New Roman"/>
                <w:b/>
                <w:bCs/>
                <w:sz w:val="20"/>
                <w:szCs w:val="20"/>
              </w:rPr>
              <w:t>half globe</w:t>
            </w:r>
          </w:p>
        </w:tc>
        <w:tc>
          <w:tcPr>
            <w:tcW w:w="1089" w:type="dxa"/>
            <w:tcBorders>
              <w:top w:val="single" w:sz="8" w:space="0" w:color="404040"/>
              <w:left w:val="nil"/>
              <w:bottom w:val="single" w:sz="8" w:space="0" w:color="404040"/>
              <w:right w:val="single" w:sz="8" w:space="0" w:color="404040"/>
            </w:tcBorders>
            <w:shd w:val="clear" w:color="auto" w:fill="C0C0C0"/>
            <w:noWrap/>
          </w:tcPr>
          <w:p w:rsidR="003A1586" w:rsidRDefault="0010566B">
            <w:pPr>
              <w:spacing w:after="0" w:line="240" w:lineRule="auto"/>
              <w:jc w:val="center"/>
              <w:rPr>
                <w:rFonts w:ascii="Times New Roman" w:hAnsi="Times New Roman"/>
                <w:b/>
                <w:bCs/>
                <w:sz w:val="20"/>
                <w:szCs w:val="20"/>
              </w:rPr>
            </w:pPr>
            <w:r>
              <w:rPr>
                <w:rFonts w:ascii="Times New Roman" w:hAnsi="Times New Roman"/>
                <w:b/>
                <w:bCs/>
                <w:sz w:val="20"/>
                <w:szCs w:val="20"/>
              </w:rPr>
              <w:t>full globe</w:t>
            </w:r>
          </w:p>
        </w:tc>
      </w:tr>
      <w:tr w:rsidR="003A1586">
        <w:trPr>
          <w:trHeight w:val="239"/>
          <w:jc w:val="center"/>
        </w:trPr>
        <w:tc>
          <w:tcPr>
            <w:tcW w:w="949" w:type="dxa"/>
            <w:tcBorders>
              <w:top w:val="single" w:sz="8" w:space="0" w:color="404040"/>
              <w:left w:val="single" w:sz="8" w:space="0" w:color="404040"/>
              <w:bottom w:val="single" w:sz="8" w:space="0" w:color="404040"/>
              <w:right w:val="nil"/>
            </w:tcBorders>
            <w:noWrap/>
          </w:tcPr>
          <w:p w:rsidR="003A1586" w:rsidRDefault="003A1586">
            <w:pPr>
              <w:spacing w:after="0" w:line="240" w:lineRule="auto"/>
              <w:jc w:val="center"/>
              <w:rPr>
                <w:rFonts w:ascii="Times New Roman" w:hAnsi="Times New Roman"/>
                <w:b/>
                <w:bCs/>
                <w:sz w:val="20"/>
                <w:szCs w:val="20"/>
              </w:rPr>
            </w:pPr>
          </w:p>
        </w:tc>
        <w:tc>
          <w:tcPr>
            <w:tcW w:w="1208"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100</w:t>
            </w:r>
          </w:p>
        </w:tc>
        <w:tc>
          <w:tcPr>
            <w:tcW w:w="1346"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Κ</w:t>
            </w:r>
          </w:p>
        </w:tc>
        <w:tc>
          <w:tcPr>
            <w:tcW w:w="1865"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2.1158</w:t>
            </w:r>
          </w:p>
        </w:tc>
        <w:tc>
          <w:tcPr>
            <w:tcW w:w="1227"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2.1298</w:t>
            </w:r>
          </w:p>
        </w:tc>
        <w:tc>
          <w:tcPr>
            <w:tcW w:w="1267"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2.1198</w:t>
            </w:r>
          </w:p>
        </w:tc>
        <w:tc>
          <w:tcPr>
            <w:tcW w:w="1089" w:type="dxa"/>
            <w:tcBorders>
              <w:top w:val="single" w:sz="8" w:space="0" w:color="404040"/>
              <w:left w:val="nil"/>
              <w:bottom w:val="single" w:sz="8" w:space="0" w:color="404040"/>
              <w:right w:val="single" w:sz="8" w:space="0" w:color="404040"/>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2.1174</w:t>
            </w:r>
          </w:p>
        </w:tc>
      </w:tr>
      <w:tr w:rsidR="003A1586">
        <w:trPr>
          <w:trHeight w:val="178"/>
          <w:jc w:val="center"/>
        </w:trPr>
        <w:tc>
          <w:tcPr>
            <w:tcW w:w="949" w:type="dxa"/>
            <w:tcBorders>
              <w:top w:val="single" w:sz="8" w:space="0" w:color="404040"/>
              <w:left w:val="single" w:sz="8" w:space="0" w:color="404040"/>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b/>
                <w:bCs/>
                <w:sz w:val="20"/>
                <w:szCs w:val="20"/>
              </w:rPr>
            </w:pPr>
          </w:p>
        </w:tc>
        <w:tc>
          <w:tcPr>
            <w:tcW w:w="1208" w:type="dxa"/>
            <w:tcBorders>
              <w:top w:val="single" w:sz="8" w:space="0" w:color="404040"/>
              <w:left w:val="nil"/>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sz w:val="20"/>
                <w:szCs w:val="20"/>
              </w:rPr>
            </w:pPr>
          </w:p>
        </w:tc>
        <w:tc>
          <w:tcPr>
            <w:tcW w:w="1346"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sz w:val="20"/>
                <w:szCs w:val="20"/>
              </w:rPr>
            </w:pPr>
            <w:r>
              <w:rPr>
                <w:rFonts w:ascii="Lucida Sans Unicode" w:hAnsi="Lucida Sans Unicode" w:cs="Lucida Sans Unicode"/>
                <w:sz w:val="20"/>
                <w:szCs w:val="20"/>
              </w:rPr>
              <w:t>ϒ</w:t>
            </w:r>
          </w:p>
        </w:tc>
        <w:tc>
          <w:tcPr>
            <w:tcW w:w="1865"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-2.2997</w:t>
            </w:r>
          </w:p>
        </w:tc>
        <w:tc>
          <w:tcPr>
            <w:tcW w:w="1227"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-2.3042</w:t>
            </w:r>
          </w:p>
        </w:tc>
        <w:tc>
          <w:tcPr>
            <w:tcW w:w="1267"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-2.3011</w:t>
            </w:r>
          </w:p>
        </w:tc>
        <w:tc>
          <w:tcPr>
            <w:tcW w:w="1089" w:type="dxa"/>
            <w:tcBorders>
              <w:top w:val="single" w:sz="8" w:space="0" w:color="404040"/>
              <w:left w:val="nil"/>
              <w:bottom w:val="single" w:sz="8" w:space="0" w:color="404040"/>
              <w:right w:val="single" w:sz="8" w:space="0" w:color="404040"/>
            </w:tcBorders>
            <w:shd w:val="clear" w:color="auto" w:fill="C0C0C0"/>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-2.3003</w:t>
            </w:r>
          </w:p>
        </w:tc>
      </w:tr>
      <w:tr w:rsidR="003A1586">
        <w:trPr>
          <w:trHeight w:val="239"/>
          <w:jc w:val="center"/>
        </w:trPr>
        <w:tc>
          <w:tcPr>
            <w:tcW w:w="949" w:type="dxa"/>
            <w:tcBorders>
              <w:top w:val="single" w:sz="8" w:space="0" w:color="404040"/>
              <w:left w:val="single" w:sz="8" w:space="0" w:color="404040"/>
              <w:bottom w:val="single" w:sz="8" w:space="0" w:color="404040"/>
              <w:right w:val="nil"/>
            </w:tcBorders>
            <w:noWrap/>
          </w:tcPr>
          <w:p w:rsidR="003A1586" w:rsidRDefault="003A1586">
            <w:pPr>
              <w:spacing w:after="0" w:line="240" w:lineRule="auto"/>
              <w:jc w:val="center"/>
              <w:rPr>
                <w:rFonts w:ascii="Times New Roman" w:hAnsi="Times New Roman"/>
                <w:b/>
                <w:bCs/>
                <w:sz w:val="20"/>
                <w:szCs w:val="20"/>
                <w:highlight w:val="black"/>
              </w:rPr>
            </w:pPr>
          </w:p>
        </w:tc>
        <w:tc>
          <w:tcPr>
            <w:tcW w:w="1208" w:type="dxa"/>
            <w:tcBorders>
              <w:top w:val="single" w:sz="8" w:space="0" w:color="404040"/>
              <w:left w:val="nil"/>
              <w:bottom w:val="single" w:sz="8" w:space="0" w:color="404040"/>
              <w:right w:val="nil"/>
            </w:tcBorders>
            <w:noWrap/>
          </w:tcPr>
          <w:p w:rsidR="003A1586" w:rsidRDefault="003A1586">
            <w:pPr>
              <w:spacing w:after="0" w:line="240" w:lineRule="auto"/>
              <w:jc w:val="center"/>
              <w:rPr>
                <w:rFonts w:ascii="Times New Roman" w:hAnsi="Times New Roman"/>
                <w:sz w:val="20"/>
                <w:szCs w:val="20"/>
                <w:highlight w:val="black"/>
              </w:rPr>
            </w:pPr>
          </w:p>
        </w:tc>
        <w:tc>
          <w:tcPr>
            <w:tcW w:w="1346" w:type="dxa"/>
            <w:tcBorders>
              <w:top w:val="single" w:sz="8" w:space="0" w:color="404040"/>
              <w:left w:val="nil"/>
              <w:bottom w:val="single" w:sz="8" w:space="0" w:color="404040"/>
              <w:right w:val="nil"/>
            </w:tcBorders>
            <w:noWrap/>
          </w:tcPr>
          <w:p w:rsidR="003A1586" w:rsidRDefault="003A1586">
            <w:pPr>
              <w:spacing w:after="0" w:line="240" w:lineRule="auto"/>
              <w:jc w:val="center"/>
              <w:rPr>
                <w:rFonts w:ascii="Times New Roman" w:hAnsi="Times New Roman"/>
                <w:sz w:val="20"/>
                <w:szCs w:val="20"/>
                <w:highlight w:val="black"/>
              </w:rPr>
            </w:pPr>
          </w:p>
        </w:tc>
        <w:tc>
          <w:tcPr>
            <w:tcW w:w="1865"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b/>
                <w:color w:val="FFFFFF"/>
                <w:sz w:val="20"/>
                <w:szCs w:val="20"/>
                <w:highlight w:val="black"/>
              </w:rPr>
            </w:pPr>
            <w:r>
              <w:rPr>
                <w:rFonts w:ascii="Times New Roman" w:hAnsi="Times New Roman"/>
                <w:b/>
                <w:color w:val="FFFFFF"/>
                <w:sz w:val="20"/>
                <w:szCs w:val="20"/>
                <w:highlight w:val="black"/>
              </w:rPr>
              <w:t>Circular</w:t>
            </w:r>
            <w:r w:rsidR="003D1890">
              <w:rPr>
                <w:rFonts w:ascii="Times New Roman" w:hAnsi="Times New Roman"/>
                <w:b/>
                <w:color w:val="FFFFFF"/>
                <w:sz w:val="20"/>
                <w:szCs w:val="20"/>
                <w:highlight w:val="black"/>
              </w:rPr>
              <w:t xml:space="preserve"> </w:t>
            </w:r>
            <w:r>
              <w:rPr>
                <w:rFonts w:ascii="Times New Roman" w:hAnsi="Times New Roman"/>
                <w:b/>
                <w:color w:val="FFFFFF"/>
                <w:sz w:val="20"/>
                <w:szCs w:val="20"/>
                <w:highlight w:val="black"/>
              </w:rPr>
              <w:t>Receiver</w:t>
            </w:r>
          </w:p>
        </w:tc>
        <w:tc>
          <w:tcPr>
            <w:tcW w:w="1227" w:type="dxa"/>
            <w:tcBorders>
              <w:top w:val="single" w:sz="8" w:space="0" w:color="404040"/>
              <w:left w:val="nil"/>
              <w:bottom w:val="single" w:sz="8" w:space="0" w:color="404040"/>
              <w:right w:val="nil"/>
            </w:tcBorders>
            <w:noWrap/>
          </w:tcPr>
          <w:p w:rsidR="003A1586" w:rsidRDefault="003A1586">
            <w:pPr>
              <w:spacing w:after="0" w:line="240" w:lineRule="auto"/>
              <w:jc w:val="center"/>
              <w:rPr>
                <w:rFonts w:ascii="Times New Roman" w:hAnsi="Times New Roman"/>
                <w:b/>
                <w:color w:val="FFFFFF"/>
                <w:sz w:val="20"/>
                <w:szCs w:val="20"/>
                <w:highlight w:val="black"/>
              </w:rPr>
            </w:pPr>
          </w:p>
        </w:tc>
        <w:tc>
          <w:tcPr>
            <w:tcW w:w="1267" w:type="dxa"/>
            <w:tcBorders>
              <w:top w:val="single" w:sz="8" w:space="0" w:color="404040"/>
              <w:left w:val="nil"/>
              <w:bottom w:val="single" w:sz="8" w:space="0" w:color="404040"/>
              <w:right w:val="nil"/>
            </w:tcBorders>
            <w:noWrap/>
          </w:tcPr>
          <w:p w:rsidR="003A1586" w:rsidRDefault="003A1586">
            <w:pPr>
              <w:spacing w:after="0" w:line="240" w:lineRule="auto"/>
              <w:jc w:val="center"/>
              <w:rPr>
                <w:rFonts w:ascii="Times New Roman" w:hAnsi="Times New Roman"/>
                <w:sz w:val="20"/>
                <w:szCs w:val="20"/>
                <w:highlight w:val="black"/>
              </w:rPr>
            </w:pPr>
          </w:p>
        </w:tc>
        <w:tc>
          <w:tcPr>
            <w:tcW w:w="1089" w:type="dxa"/>
            <w:tcBorders>
              <w:top w:val="single" w:sz="8" w:space="0" w:color="404040"/>
              <w:left w:val="nil"/>
              <w:bottom w:val="single" w:sz="8" w:space="0" w:color="404040"/>
              <w:right w:val="single" w:sz="8" w:space="0" w:color="404040"/>
            </w:tcBorders>
            <w:noWrap/>
          </w:tcPr>
          <w:p w:rsidR="003A1586" w:rsidRDefault="003A1586">
            <w:pPr>
              <w:spacing w:after="0" w:line="240" w:lineRule="auto"/>
              <w:jc w:val="center"/>
              <w:rPr>
                <w:rFonts w:ascii="Times New Roman" w:hAnsi="Times New Roman"/>
                <w:sz w:val="20"/>
                <w:szCs w:val="20"/>
                <w:highlight w:val="black"/>
              </w:rPr>
            </w:pPr>
          </w:p>
        </w:tc>
      </w:tr>
      <w:tr w:rsidR="003A1586">
        <w:trPr>
          <w:trHeight w:val="239"/>
          <w:jc w:val="center"/>
        </w:trPr>
        <w:tc>
          <w:tcPr>
            <w:tcW w:w="949" w:type="dxa"/>
            <w:tcBorders>
              <w:top w:val="single" w:sz="8" w:space="0" w:color="404040"/>
              <w:left w:val="single" w:sz="8" w:space="0" w:color="404040"/>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b/>
                <w:bCs/>
                <w:sz w:val="20"/>
                <w:szCs w:val="20"/>
              </w:rPr>
            </w:pPr>
          </w:p>
        </w:tc>
        <w:tc>
          <w:tcPr>
            <w:tcW w:w="1208"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SNR</w:t>
            </w:r>
          </w:p>
        </w:tc>
        <w:tc>
          <w:tcPr>
            <w:tcW w:w="1346" w:type="dxa"/>
            <w:tcBorders>
              <w:top w:val="single" w:sz="8" w:space="0" w:color="404040"/>
              <w:left w:val="nil"/>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sz w:val="20"/>
                <w:szCs w:val="20"/>
              </w:rPr>
            </w:pPr>
          </w:p>
        </w:tc>
        <w:tc>
          <w:tcPr>
            <w:tcW w:w="1865" w:type="dxa"/>
            <w:tcBorders>
              <w:top w:val="single" w:sz="8" w:space="0" w:color="404040"/>
              <w:left w:val="nil"/>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sz w:val="20"/>
                <w:szCs w:val="20"/>
              </w:rPr>
            </w:pPr>
          </w:p>
        </w:tc>
        <w:tc>
          <w:tcPr>
            <w:tcW w:w="1227" w:type="dxa"/>
            <w:tcBorders>
              <w:top w:val="single" w:sz="8" w:space="0" w:color="404040"/>
              <w:left w:val="nil"/>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sz w:val="20"/>
                <w:szCs w:val="20"/>
              </w:rPr>
            </w:pPr>
          </w:p>
        </w:tc>
        <w:tc>
          <w:tcPr>
            <w:tcW w:w="1267" w:type="dxa"/>
            <w:tcBorders>
              <w:top w:val="single" w:sz="8" w:space="0" w:color="404040"/>
              <w:left w:val="nil"/>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sz w:val="20"/>
                <w:szCs w:val="20"/>
              </w:rPr>
            </w:pPr>
          </w:p>
        </w:tc>
        <w:tc>
          <w:tcPr>
            <w:tcW w:w="1089" w:type="dxa"/>
            <w:tcBorders>
              <w:top w:val="single" w:sz="8" w:space="0" w:color="404040"/>
              <w:left w:val="nil"/>
              <w:bottom w:val="single" w:sz="8" w:space="0" w:color="404040"/>
              <w:right w:val="single" w:sz="8" w:space="0" w:color="404040"/>
            </w:tcBorders>
            <w:shd w:val="clear" w:color="auto" w:fill="C0C0C0"/>
            <w:noWrap/>
          </w:tcPr>
          <w:p w:rsidR="003A1586" w:rsidRDefault="003A1586">
            <w:pPr>
              <w:spacing w:after="0" w:line="240" w:lineRule="auto"/>
              <w:jc w:val="center"/>
              <w:rPr>
                <w:rFonts w:ascii="Times New Roman" w:hAnsi="Times New Roman"/>
                <w:sz w:val="20"/>
                <w:szCs w:val="20"/>
              </w:rPr>
            </w:pPr>
          </w:p>
        </w:tc>
      </w:tr>
      <w:tr w:rsidR="003A1586">
        <w:trPr>
          <w:trHeight w:val="239"/>
          <w:jc w:val="center"/>
        </w:trPr>
        <w:tc>
          <w:tcPr>
            <w:tcW w:w="949" w:type="dxa"/>
            <w:tcBorders>
              <w:top w:val="single" w:sz="8" w:space="0" w:color="404040"/>
              <w:left w:val="single" w:sz="8" w:space="0" w:color="404040"/>
              <w:bottom w:val="single" w:sz="8" w:space="0" w:color="404040"/>
              <w:right w:val="nil"/>
            </w:tcBorders>
            <w:noWrap/>
          </w:tcPr>
          <w:p w:rsidR="003A1586" w:rsidRDefault="003A1586">
            <w:pPr>
              <w:spacing w:after="0" w:line="240" w:lineRule="auto"/>
              <w:jc w:val="center"/>
              <w:rPr>
                <w:rFonts w:ascii="Times New Roman" w:hAnsi="Times New Roman"/>
                <w:b/>
                <w:bCs/>
                <w:sz w:val="20"/>
                <w:szCs w:val="20"/>
              </w:rPr>
            </w:pPr>
          </w:p>
        </w:tc>
        <w:tc>
          <w:tcPr>
            <w:tcW w:w="1208"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100</w:t>
            </w:r>
          </w:p>
        </w:tc>
        <w:tc>
          <w:tcPr>
            <w:tcW w:w="1346"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Κ</w:t>
            </w:r>
          </w:p>
        </w:tc>
        <w:tc>
          <w:tcPr>
            <w:tcW w:w="1865"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2.1158</w:t>
            </w:r>
          </w:p>
        </w:tc>
        <w:tc>
          <w:tcPr>
            <w:tcW w:w="1227"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-0.0142</w:t>
            </w:r>
          </w:p>
        </w:tc>
        <w:tc>
          <w:tcPr>
            <w:tcW w:w="1267" w:type="dxa"/>
            <w:tcBorders>
              <w:top w:val="single" w:sz="8" w:space="0" w:color="404040"/>
              <w:left w:val="nil"/>
              <w:bottom w:val="single" w:sz="8" w:space="0" w:color="404040"/>
              <w:right w:val="nil"/>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0.0114</w:t>
            </w:r>
          </w:p>
        </w:tc>
        <w:tc>
          <w:tcPr>
            <w:tcW w:w="1089" w:type="dxa"/>
            <w:tcBorders>
              <w:top w:val="single" w:sz="8" w:space="0" w:color="404040"/>
              <w:left w:val="nil"/>
              <w:bottom w:val="single" w:sz="8" w:space="0" w:color="404040"/>
              <w:right w:val="single" w:sz="8" w:space="0" w:color="404040"/>
            </w:tcBorders>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0.2227</w:t>
            </w:r>
          </w:p>
        </w:tc>
      </w:tr>
      <w:tr w:rsidR="003A1586">
        <w:trPr>
          <w:trHeight w:val="239"/>
          <w:jc w:val="center"/>
        </w:trPr>
        <w:tc>
          <w:tcPr>
            <w:tcW w:w="949" w:type="dxa"/>
            <w:tcBorders>
              <w:top w:val="single" w:sz="8" w:space="0" w:color="404040"/>
              <w:left w:val="single" w:sz="8" w:space="0" w:color="404040"/>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b/>
                <w:bCs/>
                <w:sz w:val="20"/>
                <w:szCs w:val="20"/>
              </w:rPr>
            </w:pPr>
          </w:p>
        </w:tc>
        <w:tc>
          <w:tcPr>
            <w:tcW w:w="1208" w:type="dxa"/>
            <w:tcBorders>
              <w:top w:val="single" w:sz="8" w:space="0" w:color="404040"/>
              <w:left w:val="nil"/>
              <w:bottom w:val="single" w:sz="8" w:space="0" w:color="404040"/>
              <w:right w:val="nil"/>
            </w:tcBorders>
            <w:shd w:val="clear" w:color="auto" w:fill="C0C0C0"/>
            <w:noWrap/>
          </w:tcPr>
          <w:p w:rsidR="003A1586" w:rsidRDefault="003A1586">
            <w:pPr>
              <w:spacing w:after="0" w:line="240" w:lineRule="auto"/>
              <w:jc w:val="center"/>
              <w:rPr>
                <w:rFonts w:ascii="Times New Roman" w:hAnsi="Times New Roman"/>
                <w:sz w:val="20"/>
                <w:szCs w:val="20"/>
              </w:rPr>
            </w:pPr>
          </w:p>
        </w:tc>
        <w:tc>
          <w:tcPr>
            <w:tcW w:w="1346"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sz w:val="20"/>
                <w:szCs w:val="20"/>
              </w:rPr>
            </w:pPr>
            <w:r>
              <w:rPr>
                <w:rFonts w:ascii="Lucida Sans Unicode" w:hAnsi="Lucida Sans Unicode" w:cs="Lucida Sans Unicode"/>
                <w:sz w:val="20"/>
                <w:szCs w:val="20"/>
              </w:rPr>
              <w:t>ϒ</w:t>
            </w:r>
          </w:p>
        </w:tc>
        <w:tc>
          <w:tcPr>
            <w:tcW w:w="1865"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-2.2997</w:t>
            </w:r>
          </w:p>
        </w:tc>
        <w:tc>
          <w:tcPr>
            <w:tcW w:w="1227"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-1.6128</w:t>
            </w:r>
          </w:p>
        </w:tc>
        <w:tc>
          <w:tcPr>
            <w:tcW w:w="1267" w:type="dxa"/>
            <w:tcBorders>
              <w:top w:val="single" w:sz="8" w:space="0" w:color="404040"/>
              <w:left w:val="nil"/>
              <w:bottom w:val="single" w:sz="8" w:space="0" w:color="404040"/>
              <w:right w:val="nil"/>
            </w:tcBorders>
            <w:shd w:val="clear" w:color="auto" w:fill="C0C0C0"/>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-1.6231</w:t>
            </w:r>
          </w:p>
        </w:tc>
        <w:tc>
          <w:tcPr>
            <w:tcW w:w="1089" w:type="dxa"/>
            <w:tcBorders>
              <w:top w:val="single" w:sz="8" w:space="0" w:color="404040"/>
              <w:left w:val="nil"/>
              <w:bottom w:val="single" w:sz="8" w:space="0" w:color="404040"/>
              <w:right w:val="single" w:sz="8" w:space="0" w:color="404040"/>
            </w:tcBorders>
            <w:shd w:val="clear" w:color="auto" w:fill="C0C0C0"/>
            <w:noWrap/>
          </w:tcPr>
          <w:p w:rsidR="003A1586" w:rsidRDefault="0010566B">
            <w:pPr>
              <w:spacing w:after="0" w:line="240" w:lineRule="auto"/>
              <w:jc w:val="center"/>
              <w:rPr>
                <w:rFonts w:ascii="Times New Roman" w:hAnsi="Times New Roman"/>
                <w:sz w:val="20"/>
                <w:szCs w:val="20"/>
              </w:rPr>
            </w:pPr>
            <w:r>
              <w:rPr>
                <w:rFonts w:ascii="Times New Roman" w:hAnsi="Times New Roman"/>
                <w:sz w:val="20"/>
                <w:szCs w:val="20"/>
              </w:rPr>
              <w:t>-1.6939</w:t>
            </w:r>
          </w:p>
        </w:tc>
      </w:tr>
    </w:tbl>
    <w:p w:rsidR="00C3646E" w:rsidRDefault="0010566B">
      <w:pPr>
        <w:spacing w:after="100"/>
        <w:rPr>
          <w:rFonts w:ascii="Arial" w:hAnsi="Arial" w:cs="Arial"/>
          <w:b/>
          <w:bCs/>
          <w:sz w:val="20"/>
          <w:szCs w:val="20"/>
        </w:rPr>
      </w:pPr>
      <w:r>
        <w:rPr>
          <w:rFonts w:ascii="Times New Roman" w:hAnsi="Times New Roman"/>
          <w:sz w:val="20"/>
          <w:szCs w:val="20"/>
        </w:rPr>
        <w:t>Table6. Comparison between results of point receiver and circular receiver for the same SNR</w:t>
      </w:r>
    </w:p>
    <w:p w:rsidR="00A0645E" w:rsidRPr="00A0645E" w:rsidRDefault="00734612">
      <w:pPr>
        <w:spacing w:after="100"/>
        <w:rPr>
          <w:rFonts w:ascii="Arial" w:hAnsi="Arial" w:cs="Arial"/>
          <w:b/>
          <w:sz w:val="20"/>
          <w:szCs w:val="20"/>
        </w:rPr>
      </w:pPr>
      <w:r>
        <w:rPr>
          <w:rFonts w:ascii="Arial" w:hAnsi="Arial" w:cs="Arial"/>
          <w:b/>
          <w:sz w:val="20"/>
          <w:szCs w:val="20"/>
        </w:rPr>
        <w:t xml:space="preserve">6. </w:t>
      </w:r>
      <w:r w:rsidR="00201500" w:rsidRPr="00A0645E">
        <w:rPr>
          <w:rFonts w:ascii="Arial" w:hAnsi="Arial" w:cs="Arial"/>
          <w:b/>
          <w:sz w:val="20"/>
          <w:szCs w:val="20"/>
        </w:rPr>
        <w:t>Conclusion</w:t>
      </w:r>
    </w:p>
    <w:p w:rsidR="004857B4" w:rsidRDefault="0010566B" w:rsidP="00DC63AB">
      <w:pPr>
        <w:spacing w:after="100"/>
        <w:jc w:val="both"/>
        <w:rPr>
          <w:rFonts w:ascii="Arial" w:eastAsia="Calibri" w:hAnsi="Arial" w:cs="Arial"/>
          <w:b/>
          <w:bCs/>
          <w:sz w:val="20"/>
          <w:szCs w:val="20"/>
          <w:lang w:eastAsia="ja-JP"/>
        </w:rPr>
      </w:pPr>
      <w:r>
        <w:rPr>
          <w:rFonts w:ascii="Times New Roman" w:hAnsi="Times New Roman"/>
          <w:sz w:val="20"/>
          <w:szCs w:val="20"/>
        </w:rPr>
        <w:t>Numerical simulations show that the flux mapping on the (SR</w:t>
      </w:r>
      <w:proofErr w:type="gramStart"/>
      <w:r>
        <w:rPr>
          <w:rFonts w:ascii="Times New Roman" w:hAnsi="Times New Roman"/>
          <w:sz w:val="20"/>
          <w:szCs w:val="20"/>
        </w:rPr>
        <w:t>)</w:t>
      </w:r>
      <w:r>
        <w:rPr>
          <w:rFonts w:ascii="Times New Roman" w:hAnsi="Times New Roman"/>
          <w:sz w:val="20"/>
          <w:szCs w:val="20"/>
          <w:vertAlign w:val="superscript"/>
        </w:rPr>
        <w:t>2</w:t>
      </w:r>
      <w:proofErr w:type="gramEnd"/>
      <w:r>
        <w:rPr>
          <w:rFonts w:ascii="Times New Roman" w:hAnsi="Times New Roman"/>
          <w:sz w:val="20"/>
          <w:szCs w:val="20"/>
        </w:rPr>
        <w:t xml:space="preserve"> receiver is the inverse of the </w:t>
      </w:r>
      <w:proofErr w:type="spellStart"/>
      <w:r>
        <w:rPr>
          <w:rFonts w:ascii="Times New Roman" w:hAnsi="Times New Roman"/>
          <w:sz w:val="20"/>
          <w:szCs w:val="20"/>
        </w:rPr>
        <w:t>sunshape</w:t>
      </w:r>
      <w:proofErr w:type="spellEnd"/>
      <w:r>
        <w:rPr>
          <w:rFonts w:ascii="Times New Roman" w:hAnsi="Times New Roman"/>
          <w:sz w:val="20"/>
          <w:szCs w:val="20"/>
        </w:rPr>
        <w:t xml:space="preserve"> curves which gives us the evidence of the potential of this instrument to be used for measuring the solar radiation angular distribution. Amongst the three different shadowband designs, the full globe shadowing both the sky hemispheres gives the best results that are closer to the values of κ and </w:t>
      </w:r>
      <w:r>
        <w:rPr>
          <w:rFonts w:ascii="Times New Roman" w:hAnsi="Times New Roman"/>
          <w:color w:val="000000"/>
          <w:sz w:val="20"/>
          <w:szCs w:val="20"/>
        </w:rPr>
        <w:sym w:font="Symbol" w:char="F067"/>
      </w:r>
      <w:r>
        <w:rPr>
          <w:rFonts w:ascii="Times New Roman" w:hAnsi="Times New Roman"/>
          <w:sz w:val="20"/>
          <w:szCs w:val="20"/>
        </w:rPr>
        <w:t xml:space="preserve"> from </w:t>
      </w:r>
      <w:proofErr w:type="spellStart"/>
      <w:r>
        <w:rPr>
          <w:rFonts w:ascii="Times New Roman" w:hAnsi="Times New Roman"/>
          <w:sz w:val="20"/>
          <w:szCs w:val="20"/>
        </w:rPr>
        <w:t>Buie’s</w:t>
      </w:r>
      <w:proofErr w:type="spellEnd"/>
      <w:r w:rsidR="00B46697">
        <w:rPr>
          <w:rFonts w:ascii="Times New Roman" w:hAnsi="Times New Roman"/>
          <w:sz w:val="20"/>
          <w:szCs w:val="20"/>
        </w:rPr>
        <w:t xml:space="preserve"> </w:t>
      </w:r>
      <w:proofErr w:type="spellStart"/>
      <w:r>
        <w:rPr>
          <w:rFonts w:ascii="Times New Roman" w:hAnsi="Times New Roman"/>
          <w:sz w:val="20"/>
          <w:szCs w:val="20"/>
        </w:rPr>
        <w:t>sunshape</w:t>
      </w:r>
      <w:proofErr w:type="spellEnd"/>
      <w:r>
        <w:rPr>
          <w:rFonts w:ascii="Times New Roman" w:hAnsi="Times New Roman"/>
          <w:sz w:val="20"/>
          <w:szCs w:val="20"/>
        </w:rPr>
        <w:t xml:space="preserve"> equations. A point receiver with a full globe band is proved to be the best </w:t>
      </w:r>
      <w:r w:rsidR="00A23DB8">
        <w:rPr>
          <w:rFonts w:ascii="Times New Roman" w:hAnsi="Times New Roman"/>
          <w:sz w:val="20"/>
          <w:szCs w:val="20"/>
        </w:rPr>
        <w:t>model;</w:t>
      </w:r>
      <w:r>
        <w:rPr>
          <w:rFonts w:ascii="Times New Roman" w:hAnsi="Times New Roman"/>
          <w:sz w:val="20"/>
          <w:szCs w:val="20"/>
        </w:rPr>
        <w:t xml:space="preserve"> however, it is not practically possible to have a point receiver. So, we aim to have a modified optical receiver with a narrow slit for this purpose. </w:t>
      </w:r>
      <w:r w:rsidR="004857B4">
        <w:rPr>
          <w:rFonts w:ascii="Times New Roman" w:hAnsi="Times New Roman"/>
          <w:sz w:val="20"/>
          <w:szCs w:val="20"/>
        </w:rPr>
        <w:t xml:space="preserve">Furthermore, the internal reflections in </w:t>
      </w:r>
      <w:r w:rsidR="00DC63AB">
        <w:rPr>
          <w:rFonts w:ascii="Times New Roman" w:hAnsi="Times New Roman"/>
          <w:sz w:val="20"/>
          <w:szCs w:val="20"/>
        </w:rPr>
        <w:t>a</w:t>
      </w:r>
      <w:r w:rsidR="004857B4">
        <w:rPr>
          <w:rFonts w:ascii="Times New Roman" w:hAnsi="Times New Roman"/>
          <w:sz w:val="20"/>
          <w:szCs w:val="20"/>
        </w:rPr>
        <w:t xml:space="preserve"> full globe </w:t>
      </w:r>
      <w:r w:rsidR="00DC63AB">
        <w:rPr>
          <w:rFonts w:ascii="Times New Roman" w:hAnsi="Times New Roman"/>
          <w:sz w:val="20"/>
          <w:szCs w:val="20"/>
        </w:rPr>
        <w:t xml:space="preserve">shading device, </w:t>
      </w:r>
      <w:r w:rsidR="004857B4">
        <w:rPr>
          <w:rFonts w:ascii="Times New Roman" w:hAnsi="Times New Roman"/>
          <w:sz w:val="20"/>
          <w:szCs w:val="20"/>
        </w:rPr>
        <w:t xml:space="preserve">not </w:t>
      </w:r>
      <w:r w:rsidR="00DC63AB">
        <w:rPr>
          <w:rFonts w:ascii="Times New Roman" w:hAnsi="Times New Roman"/>
          <w:sz w:val="20"/>
          <w:szCs w:val="20"/>
        </w:rPr>
        <w:t xml:space="preserve">yet </w:t>
      </w:r>
      <w:r w:rsidR="004857B4">
        <w:rPr>
          <w:rFonts w:ascii="Times New Roman" w:hAnsi="Times New Roman"/>
          <w:sz w:val="20"/>
          <w:szCs w:val="20"/>
        </w:rPr>
        <w:t>modeled, may requir</w:t>
      </w:r>
      <w:r w:rsidR="00DC63AB">
        <w:rPr>
          <w:rFonts w:ascii="Times New Roman" w:hAnsi="Times New Roman"/>
          <w:sz w:val="20"/>
          <w:szCs w:val="20"/>
        </w:rPr>
        <w:t xml:space="preserve">e further design changes. </w:t>
      </w:r>
      <w:r>
        <w:rPr>
          <w:rFonts w:ascii="Times New Roman" w:hAnsi="Times New Roman"/>
          <w:sz w:val="20"/>
          <w:szCs w:val="20"/>
        </w:rPr>
        <w:t>Construction of a prototype is in progress at the Laboratory of Energy and Nano Science, Masdar Institute of Science and Technology and the prototype will undergo extensive testing be</w:t>
      </w:r>
      <w:r w:rsidR="00154C96">
        <w:rPr>
          <w:rFonts w:ascii="Times New Roman" w:hAnsi="Times New Roman"/>
          <w:sz w:val="20"/>
          <w:szCs w:val="20"/>
        </w:rPr>
        <w:t xml:space="preserve">side a SAM </w:t>
      </w:r>
      <w:r w:rsidR="008A3148" w:rsidRPr="004345AF">
        <w:rPr>
          <w:rFonts w:ascii="Times New Roman" w:eastAsiaTheme="minorHAnsi" w:hAnsi="Times New Roman"/>
          <w:sz w:val="20"/>
          <w:szCs w:val="20"/>
        </w:rPr>
        <w:t>[25]</w:t>
      </w:r>
      <w:r>
        <w:rPr>
          <w:rFonts w:ascii="Times New Roman" w:hAnsi="Times New Roman"/>
          <w:sz w:val="20"/>
          <w:szCs w:val="20"/>
        </w:rPr>
        <w:t>, CIMEL</w:t>
      </w:r>
      <w:r w:rsidR="00154C96">
        <w:rPr>
          <w:rFonts w:ascii="Times New Roman" w:hAnsi="Times New Roman"/>
          <w:sz w:val="20"/>
          <w:szCs w:val="20"/>
        </w:rPr>
        <w:t xml:space="preserve"> [26]</w:t>
      </w:r>
      <w:r>
        <w:rPr>
          <w:rFonts w:ascii="Times New Roman" w:hAnsi="Times New Roman"/>
          <w:sz w:val="20"/>
          <w:szCs w:val="20"/>
        </w:rPr>
        <w:t xml:space="preserve">, and conventional tracking NIP instruments. </w:t>
      </w:r>
    </w:p>
    <w:p w:rsidR="003A1586" w:rsidRDefault="00734612" w:rsidP="004857B4">
      <w:pPr>
        <w:pStyle w:val="Heading1"/>
        <w:spacing w:before="0" w:after="20" w:line="238" w:lineRule="auto"/>
        <w:rPr>
          <w:rFonts w:ascii="Arial" w:hAnsi="Arial" w:cs="Arial"/>
          <w:color w:val="auto"/>
          <w:sz w:val="20"/>
          <w:szCs w:val="20"/>
        </w:rPr>
      </w:pPr>
      <w:r>
        <w:rPr>
          <w:rFonts w:ascii="Arial" w:hAnsi="Arial" w:cs="Arial"/>
          <w:color w:val="auto"/>
          <w:sz w:val="20"/>
          <w:szCs w:val="20"/>
        </w:rPr>
        <w:lastRenderedPageBreak/>
        <w:t>References</w:t>
      </w:r>
    </w:p>
    <w:p w:rsidR="002C719C" w:rsidRPr="00A35856" w:rsidRDefault="004A70CA" w:rsidP="004857B4">
      <w:pPr>
        <w:pStyle w:val="Bibliography"/>
        <w:spacing w:after="40" w:line="238" w:lineRule="auto"/>
        <w:ind w:left="720" w:hanging="720"/>
        <w:rPr>
          <w:rFonts w:ascii="Times New Roman" w:hAnsi="Times New Roman"/>
          <w:noProof/>
          <w:sz w:val="20"/>
          <w:szCs w:val="20"/>
        </w:rPr>
      </w:pPr>
      <w:r w:rsidRPr="00A35856">
        <w:rPr>
          <w:rFonts w:ascii="Times New Roman" w:hAnsi="Times New Roman"/>
          <w:sz w:val="20"/>
          <w:szCs w:val="20"/>
        </w:rPr>
        <w:t xml:space="preserve">[1] </w:t>
      </w:r>
      <w:r w:rsidR="002C719C" w:rsidRPr="00A35856">
        <w:rPr>
          <w:rFonts w:ascii="Times New Roman" w:hAnsi="Times New Roman"/>
          <w:sz w:val="20"/>
          <w:szCs w:val="20"/>
        </w:rPr>
        <w:t>D.C.</w:t>
      </w:r>
      <w:r w:rsidRPr="00A35856">
        <w:rPr>
          <w:rFonts w:ascii="Times New Roman" w:hAnsi="Times New Roman"/>
          <w:sz w:val="20"/>
          <w:szCs w:val="20"/>
        </w:rPr>
        <w:t xml:space="preserve"> </w:t>
      </w:r>
      <w:proofErr w:type="spellStart"/>
      <w:r w:rsidRPr="00A35856">
        <w:rPr>
          <w:rFonts w:ascii="Times New Roman" w:hAnsi="Times New Roman"/>
          <w:sz w:val="20"/>
          <w:szCs w:val="20"/>
        </w:rPr>
        <w:t>Buie</w:t>
      </w:r>
      <w:proofErr w:type="spellEnd"/>
      <w:r w:rsidRPr="00A35856">
        <w:rPr>
          <w:rFonts w:ascii="Times New Roman" w:hAnsi="Times New Roman"/>
          <w:sz w:val="20"/>
          <w:szCs w:val="20"/>
        </w:rPr>
        <w:t xml:space="preserve">, </w:t>
      </w:r>
      <w:r w:rsidR="00A35856" w:rsidRPr="00A35856">
        <w:rPr>
          <w:rFonts w:ascii="Times New Roman" w:hAnsi="Times New Roman"/>
          <w:sz w:val="20"/>
          <w:szCs w:val="20"/>
        </w:rPr>
        <w:t xml:space="preserve">(2004), </w:t>
      </w:r>
      <w:r w:rsidRPr="00A35856">
        <w:rPr>
          <w:rFonts w:ascii="Times New Roman" w:hAnsi="Times New Roman"/>
          <w:sz w:val="20"/>
          <w:szCs w:val="20"/>
        </w:rPr>
        <w:t>“</w:t>
      </w:r>
      <w:r w:rsidR="002C719C" w:rsidRPr="00A35856">
        <w:rPr>
          <w:rFonts w:ascii="Times New Roman" w:hAnsi="Times New Roman"/>
          <w:sz w:val="20"/>
          <w:szCs w:val="20"/>
        </w:rPr>
        <w:t>Optical</w:t>
      </w:r>
      <w:r w:rsidR="00A77B48" w:rsidRPr="00A35856">
        <w:rPr>
          <w:rFonts w:ascii="Times New Roman" w:hAnsi="Times New Roman"/>
          <w:sz w:val="20"/>
          <w:szCs w:val="20"/>
        </w:rPr>
        <w:t xml:space="preserve"> </w:t>
      </w:r>
      <w:r w:rsidR="00A105AA" w:rsidRPr="00A35856">
        <w:rPr>
          <w:rFonts w:ascii="Times New Roman" w:hAnsi="Times New Roman"/>
          <w:noProof/>
          <w:sz w:val="20"/>
          <w:szCs w:val="20"/>
        </w:rPr>
        <w:t>C</w:t>
      </w:r>
      <w:r w:rsidR="002C719C" w:rsidRPr="00A35856">
        <w:rPr>
          <w:rFonts w:ascii="Times New Roman" w:hAnsi="Times New Roman"/>
          <w:noProof/>
          <w:sz w:val="20"/>
          <w:szCs w:val="20"/>
        </w:rPr>
        <w:t xml:space="preserve">onsiderations in </w:t>
      </w:r>
      <w:r w:rsidR="00A105AA" w:rsidRPr="00A35856">
        <w:rPr>
          <w:rFonts w:ascii="Times New Roman" w:hAnsi="Times New Roman"/>
          <w:noProof/>
          <w:sz w:val="20"/>
          <w:szCs w:val="20"/>
        </w:rPr>
        <w:t>S</w:t>
      </w:r>
      <w:r w:rsidR="002C719C" w:rsidRPr="00A35856">
        <w:rPr>
          <w:rFonts w:ascii="Times New Roman" w:hAnsi="Times New Roman"/>
          <w:noProof/>
          <w:sz w:val="20"/>
          <w:szCs w:val="20"/>
        </w:rPr>
        <w:t xml:space="preserve">olar </w:t>
      </w:r>
      <w:r w:rsidR="00A105AA" w:rsidRPr="00A35856">
        <w:rPr>
          <w:rFonts w:ascii="Times New Roman" w:hAnsi="Times New Roman"/>
          <w:noProof/>
          <w:sz w:val="20"/>
          <w:szCs w:val="20"/>
        </w:rPr>
        <w:t>C</w:t>
      </w:r>
      <w:r w:rsidR="002C719C" w:rsidRPr="00A35856">
        <w:rPr>
          <w:rFonts w:ascii="Times New Roman" w:hAnsi="Times New Roman"/>
          <w:noProof/>
          <w:sz w:val="20"/>
          <w:szCs w:val="20"/>
        </w:rPr>
        <w:t xml:space="preserve">oncentrating </w:t>
      </w:r>
      <w:r w:rsidR="00A105AA" w:rsidRPr="00A35856">
        <w:rPr>
          <w:rFonts w:ascii="Times New Roman" w:hAnsi="Times New Roman"/>
          <w:noProof/>
          <w:sz w:val="20"/>
          <w:szCs w:val="20"/>
        </w:rPr>
        <w:t>S</w:t>
      </w:r>
      <w:r w:rsidR="002C719C" w:rsidRPr="00A35856">
        <w:rPr>
          <w:rFonts w:ascii="Times New Roman" w:hAnsi="Times New Roman"/>
          <w:noProof/>
          <w:sz w:val="20"/>
          <w:szCs w:val="20"/>
        </w:rPr>
        <w:t>ystems</w:t>
      </w:r>
      <w:r w:rsidRPr="00A35856">
        <w:rPr>
          <w:rFonts w:ascii="Times New Roman" w:hAnsi="Times New Roman"/>
          <w:noProof/>
          <w:sz w:val="20"/>
          <w:szCs w:val="20"/>
        </w:rPr>
        <w:t>”</w:t>
      </w:r>
      <w:r w:rsidRPr="00A35856">
        <w:rPr>
          <w:rFonts w:ascii="Times New Roman" w:hAnsi="Times New Roman"/>
          <w:iCs/>
          <w:noProof/>
          <w:sz w:val="20"/>
          <w:szCs w:val="20"/>
        </w:rPr>
        <w:t>,</w:t>
      </w:r>
      <w:r w:rsidR="002C719C" w:rsidRPr="00A35856">
        <w:rPr>
          <w:rFonts w:ascii="Times New Roman" w:hAnsi="Times New Roman"/>
          <w:noProof/>
          <w:sz w:val="20"/>
          <w:szCs w:val="20"/>
        </w:rPr>
        <w:t xml:space="preserve"> Ph</w:t>
      </w:r>
      <w:r w:rsidRPr="00A35856">
        <w:rPr>
          <w:rFonts w:ascii="Times New Roman" w:hAnsi="Times New Roman"/>
          <w:noProof/>
          <w:sz w:val="20"/>
          <w:szCs w:val="20"/>
        </w:rPr>
        <w:t>.D. th</w:t>
      </w:r>
      <w:r w:rsidR="00A35856" w:rsidRPr="00A35856">
        <w:rPr>
          <w:rFonts w:ascii="Times New Roman" w:hAnsi="Times New Roman"/>
          <w:noProof/>
          <w:sz w:val="20"/>
          <w:szCs w:val="20"/>
        </w:rPr>
        <w:t>esis,University of Sydney.</w:t>
      </w:r>
    </w:p>
    <w:p w:rsidR="002C719C" w:rsidRPr="00A35856" w:rsidRDefault="004A70CA" w:rsidP="004857B4">
      <w:pPr>
        <w:pStyle w:val="Bibliography"/>
        <w:spacing w:after="40" w:line="238" w:lineRule="auto"/>
        <w:rPr>
          <w:rFonts w:ascii="Times New Roman" w:hAnsi="Times New Roman"/>
          <w:noProof/>
          <w:sz w:val="20"/>
          <w:szCs w:val="20"/>
        </w:rPr>
      </w:pPr>
      <w:r w:rsidRPr="00A35856">
        <w:rPr>
          <w:rFonts w:ascii="Times New Roman" w:hAnsi="Times New Roman"/>
          <w:noProof/>
          <w:sz w:val="20"/>
          <w:szCs w:val="20"/>
        </w:rPr>
        <w:t xml:space="preserve">[2]  </w:t>
      </w:r>
      <w:r w:rsidR="002C719C" w:rsidRPr="00A35856">
        <w:rPr>
          <w:rFonts w:ascii="Times New Roman" w:hAnsi="Times New Roman"/>
          <w:noProof/>
          <w:sz w:val="20"/>
          <w:szCs w:val="20"/>
        </w:rPr>
        <w:t>J.M.</w:t>
      </w:r>
      <w:r w:rsidRPr="00A35856">
        <w:rPr>
          <w:rFonts w:ascii="Times New Roman" w:hAnsi="Times New Roman"/>
          <w:noProof/>
          <w:sz w:val="20"/>
          <w:szCs w:val="20"/>
        </w:rPr>
        <w:t xml:space="preserve"> Ritter , and K. J. Voss , “</w:t>
      </w:r>
      <w:r w:rsidR="002C719C" w:rsidRPr="00A35856">
        <w:rPr>
          <w:rFonts w:ascii="Times New Roman" w:hAnsi="Times New Roman"/>
          <w:noProof/>
          <w:sz w:val="20"/>
          <w:szCs w:val="20"/>
        </w:rPr>
        <w:t xml:space="preserve">A </w:t>
      </w:r>
      <w:r w:rsidR="00A105AA" w:rsidRPr="00A35856">
        <w:rPr>
          <w:rFonts w:ascii="Times New Roman" w:hAnsi="Times New Roman"/>
          <w:noProof/>
          <w:sz w:val="20"/>
          <w:szCs w:val="20"/>
        </w:rPr>
        <w:t>new instrument for measurement of the solar aureole radiance distribution from unstable platforms</w:t>
      </w:r>
      <w:r w:rsidRPr="00A35856">
        <w:rPr>
          <w:rFonts w:ascii="Times New Roman" w:hAnsi="Times New Roman"/>
          <w:noProof/>
          <w:sz w:val="20"/>
          <w:szCs w:val="20"/>
        </w:rPr>
        <w:t xml:space="preserve">”, </w:t>
      </w:r>
      <w:r w:rsidR="002C719C" w:rsidRPr="00A35856">
        <w:rPr>
          <w:rFonts w:ascii="Times New Roman" w:hAnsi="Times New Roman"/>
          <w:iCs/>
          <w:noProof/>
          <w:sz w:val="20"/>
          <w:szCs w:val="20"/>
        </w:rPr>
        <w:t>J. Atmos. Oceanic Technol</w:t>
      </w:r>
      <w:r w:rsidR="002C719C" w:rsidRPr="00A35856">
        <w:rPr>
          <w:rFonts w:ascii="Times New Roman" w:hAnsi="Times New Roman"/>
          <w:noProof/>
          <w:sz w:val="20"/>
          <w:szCs w:val="20"/>
        </w:rPr>
        <w:t>,17</w:t>
      </w:r>
      <w:r w:rsidRPr="00A35856">
        <w:rPr>
          <w:rFonts w:ascii="Times New Roman" w:hAnsi="Times New Roman"/>
          <w:noProof/>
          <w:sz w:val="20"/>
          <w:szCs w:val="20"/>
        </w:rPr>
        <w:t>(1999)</w:t>
      </w:r>
      <w:r w:rsidR="002C719C" w:rsidRPr="00A35856">
        <w:rPr>
          <w:rFonts w:ascii="Times New Roman" w:hAnsi="Times New Roman"/>
          <w:noProof/>
          <w:sz w:val="20"/>
          <w:szCs w:val="20"/>
        </w:rPr>
        <w:t>,1040-1047.</w:t>
      </w:r>
    </w:p>
    <w:p w:rsidR="002C719C" w:rsidRPr="00A35856" w:rsidRDefault="004A70CA" w:rsidP="004857B4">
      <w:pPr>
        <w:spacing w:after="40" w:line="238" w:lineRule="auto"/>
        <w:rPr>
          <w:rFonts w:ascii="Times New Roman" w:hAnsi="Times New Roman"/>
          <w:sz w:val="20"/>
          <w:szCs w:val="20"/>
        </w:rPr>
      </w:pPr>
      <w:r w:rsidRPr="00A35856">
        <w:rPr>
          <w:rFonts w:ascii="Times New Roman" w:hAnsi="Times New Roman"/>
          <w:sz w:val="20"/>
          <w:szCs w:val="20"/>
        </w:rPr>
        <w:t xml:space="preserve">[3] </w:t>
      </w:r>
      <w:r w:rsidR="002C719C" w:rsidRPr="00A35856">
        <w:rPr>
          <w:rFonts w:ascii="Times New Roman" w:hAnsi="Times New Roman"/>
          <w:sz w:val="20"/>
          <w:szCs w:val="20"/>
        </w:rPr>
        <w:t>P.</w:t>
      </w:r>
      <w:r w:rsidRPr="00A35856">
        <w:rPr>
          <w:rFonts w:ascii="Times New Roman" w:hAnsi="Times New Roman"/>
          <w:sz w:val="20"/>
          <w:szCs w:val="20"/>
        </w:rPr>
        <w:t xml:space="preserve"> </w:t>
      </w:r>
      <w:proofErr w:type="spellStart"/>
      <w:r w:rsidRPr="00A35856">
        <w:rPr>
          <w:rFonts w:ascii="Times New Roman" w:hAnsi="Times New Roman"/>
          <w:sz w:val="20"/>
          <w:szCs w:val="20"/>
        </w:rPr>
        <w:t>Bendt</w:t>
      </w:r>
      <w:proofErr w:type="gramStart"/>
      <w:r w:rsidR="002C719C" w:rsidRPr="00A35856">
        <w:rPr>
          <w:rFonts w:ascii="Times New Roman" w:hAnsi="Times New Roman"/>
          <w:sz w:val="20"/>
          <w:szCs w:val="20"/>
        </w:rPr>
        <w:t>,A.Rabl</w:t>
      </w:r>
      <w:proofErr w:type="spellEnd"/>
      <w:proofErr w:type="gramEnd"/>
      <w:r w:rsidRPr="00A35856">
        <w:rPr>
          <w:rFonts w:ascii="Times New Roman" w:hAnsi="Times New Roman"/>
          <w:sz w:val="20"/>
          <w:szCs w:val="20"/>
        </w:rPr>
        <w:t xml:space="preserve">, </w:t>
      </w:r>
      <w:proofErr w:type="spellStart"/>
      <w:r w:rsidRPr="00A35856">
        <w:rPr>
          <w:rFonts w:ascii="Times New Roman" w:hAnsi="Times New Roman"/>
          <w:sz w:val="20"/>
          <w:szCs w:val="20"/>
        </w:rPr>
        <w:t>H.W.Gaul</w:t>
      </w:r>
      <w:proofErr w:type="spellEnd"/>
      <w:r w:rsidRPr="00A35856">
        <w:rPr>
          <w:rFonts w:ascii="Times New Roman" w:hAnsi="Times New Roman"/>
          <w:sz w:val="20"/>
          <w:szCs w:val="20"/>
        </w:rPr>
        <w:t xml:space="preserve">, and </w:t>
      </w:r>
      <w:proofErr w:type="spellStart"/>
      <w:r w:rsidRPr="00A35856">
        <w:rPr>
          <w:rFonts w:ascii="Times New Roman" w:hAnsi="Times New Roman"/>
          <w:sz w:val="20"/>
          <w:szCs w:val="20"/>
        </w:rPr>
        <w:t>K.A.Reed</w:t>
      </w:r>
      <w:proofErr w:type="spellEnd"/>
      <w:r w:rsidRPr="00A35856">
        <w:rPr>
          <w:rFonts w:ascii="Times New Roman" w:hAnsi="Times New Roman"/>
          <w:sz w:val="20"/>
          <w:szCs w:val="20"/>
        </w:rPr>
        <w:t>, (1979),“</w:t>
      </w:r>
      <w:r w:rsidR="002C719C" w:rsidRPr="00A35856">
        <w:rPr>
          <w:rFonts w:ascii="Times New Roman" w:hAnsi="Times New Roman"/>
          <w:sz w:val="20"/>
          <w:szCs w:val="20"/>
        </w:rPr>
        <w:t>Optical Analysis and Optimization</w:t>
      </w:r>
      <w:r w:rsidRPr="00A35856">
        <w:rPr>
          <w:rFonts w:ascii="Times New Roman" w:hAnsi="Times New Roman"/>
          <w:sz w:val="20"/>
          <w:szCs w:val="20"/>
        </w:rPr>
        <w:t xml:space="preserve"> of Line Focus Solar Collectors”</w:t>
      </w:r>
      <w:r w:rsidR="002C719C" w:rsidRPr="00A35856">
        <w:rPr>
          <w:rFonts w:ascii="Times New Roman" w:hAnsi="Times New Roman"/>
          <w:sz w:val="20"/>
          <w:szCs w:val="20"/>
        </w:rPr>
        <w:t xml:space="preserve"> Task no 3432.30, Solar Energy Research Insti</w:t>
      </w:r>
      <w:r w:rsidRPr="00A35856">
        <w:rPr>
          <w:rFonts w:ascii="Times New Roman" w:hAnsi="Times New Roman"/>
          <w:sz w:val="20"/>
          <w:szCs w:val="20"/>
        </w:rPr>
        <w:t>tute, U.S. Department of Energy.</w:t>
      </w:r>
    </w:p>
    <w:p w:rsidR="002C719C" w:rsidRPr="00A35856" w:rsidRDefault="004A70CA" w:rsidP="004857B4">
      <w:pPr>
        <w:spacing w:after="40" w:line="238" w:lineRule="auto"/>
        <w:rPr>
          <w:rStyle w:val="Hyperlink"/>
          <w:rFonts w:ascii="Times New Roman" w:hAnsi="Times New Roman"/>
          <w:sz w:val="20"/>
          <w:szCs w:val="20"/>
        </w:rPr>
      </w:pPr>
      <w:proofErr w:type="gramStart"/>
      <w:r w:rsidRPr="00A35856">
        <w:rPr>
          <w:rFonts w:ascii="Times New Roman" w:hAnsi="Times New Roman"/>
          <w:sz w:val="20"/>
          <w:szCs w:val="20"/>
        </w:rPr>
        <w:t xml:space="preserve">[4] </w:t>
      </w:r>
      <w:r w:rsidR="002C719C" w:rsidRPr="00A35856">
        <w:rPr>
          <w:rFonts w:ascii="Times New Roman" w:hAnsi="Times New Roman"/>
          <w:sz w:val="20"/>
          <w:szCs w:val="20"/>
        </w:rPr>
        <w:t>P.</w:t>
      </w:r>
      <w:r w:rsidRPr="00A35856">
        <w:rPr>
          <w:rFonts w:ascii="Times New Roman" w:hAnsi="Times New Roman"/>
          <w:sz w:val="20"/>
          <w:szCs w:val="20"/>
        </w:rPr>
        <w:t xml:space="preserve"> </w:t>
      </w:r>
      <w:proofErr w:type="spellStart"/>
      <w:r w:rsidRPr="00A35856">
        <w:rPr>
          <w:rFonts w:ascii="Times New Roman" w:hAnsi="Times New Roman"/>
          <w:sz w:val="20"/>
          <w:szCs w:val="20"/>
        </w:rPr>
        <w:t>Bendt</w:t>
      </w:r>
      <w:proofErr w:type="spellEnd"/>
      <w:r w:rsidRPr="00A35856">
        <w:rPr>
          <w:rFonts w:ascii="Times New Roman" w:hAnsi="Times New Roman"/>
          <w:sz w:val="20"/>
          <w:szCs w:val="20"/>
        </w:rPr>
        <w:t xml:space="preserve">, </w:t>
      </w:r>
      <w:proofErr w:type="spellStart"/>
      <w:r w:rsidRPr="00A35856">
        <w:rPr>
          <w:rFonts w:ascii="Times New Roman" w:hAnsi="Times New Roman"/>
          <w:sz w:val="20"/>
          <w:szCs w:val="20"/>
        </w:rPr>
        <w:t>H.Gaul</w:t>
      </w:r>
      <w:proofErr w:type="spellEnd"/>
      <w:r w:rsidRPr="00A35856">
        <w:rPr>
          <w:rFonts w:ascii="Times New Roman" w:hAnsi="Times New Roman"/>
          <w:sz w:val="20"/>
          <w:szCs w:val="20"/>
        </w:rPr>
        <w:t xml:space="preserve">, and </w:t>
      </w:r>
      <w:proofErr w:type="spellStart"/>
      <w:r w:rsidRPr="00A35856">
        <w:rPr>
          <w:rFonts w:ascii="Times New Roman" w:hAnsi="Times New Roman"/>
          <w:sz w:val="20"/>
          <w:szCs w:val="20"/>
        </w:rPr>
        <w:t>A.Rabl</w:t>
      </w:r>
      <w:proofErr w:type="spellEnd"/>
      <w:r w:rsidRPr="00A35856">
        <w:rPr>
          <w:rFonts w:ascii="Times New Roman" w:hAnsi="Times New Roman"/>
          <w:sz w:val="20"/>
          <w:szCs w:val="20"/>
        </w:rPr>
        <w:t>, (1980)</w:t>
      </w:r>
      <w:r w:rsidR="00A35856" w:rsidRPr="00A35856">
        <w:rPr>
          <w:rFonts w:ascii="Times New Roman" w:hAnsi="Times New Roman"/>
          <w:sz w:val="20"/>
          <w:szCs w:val="20"/>
        </w:rPr>
        <w:t>, “</w:t>
      </w:r>
      <w:r w:rsidR="002C719C" w:rsidRPr="00A35856">
        <w:rPr>
          <w:rFonts w:ascii="Times New Roman" w:hAnsi="Times New Roman"/>
          <w:sz w:val="20"/>
          <w:szCs w:val="20"/>
        </w:rPr>
        <w:t>Determining the optical quality of Focusing Collec</w:t>
      </w:r>
      <w:r w:rsidRPr="00A35856">
        <w:rPr>
          <w:rFonts w:ascii="Times New Roman" w:hAnsi="Times New Roman"/>
          <w:sz w:val="20"/>
          <w:szCs w:val="20"/>
        </w:rPr>
        <w:t xml:space="preserve">tors without Laser Ray Tracing”, </w:t>
      </w:r>
      <w:r w:rsidR="002C719C" w:rsidRPr="00A35856">
        <w:rPr>
          <w:rFonts w:ascii="Times New Roman" w:hAnsi="Times New Roman"/>
          <w:sz w:val="20"/>
          <w:szCs w:val="20"/>
        </w:rPr>
        <w:t>Solar Energy Research Institute, U.S. Department of Energy</w:t>
      </w:r>
      <w:r w:rsidRPr="00A35856">
        <w:rPr>
          <w:rFonts w:ascii="Times New Roman" w:hAnsi="Times New Roman"/>
          <w:sz w:val="20"/>
          <w:szCs w:val="20"/>
        </w:rPr>
        <w:t>.</w:t>
      </w:r>
      <w:proofErr w:type="gramEnd"/>
    </w:p>
    <w:p w:rsidR="002C719C" w:rsidRPr="00A35856" w:rsidRDefault="004A70CA" w:rsidP="004857B4">
      <w:pPr>
        <w:spacing w:after="40" w:line="238" w:lineRule="auto"/>
        <w:rPr>
          <w:rStyle w:val="Hyperlink"/>
          <w:rFonts w:ascii="Times New Roman" w:hAnsi="Times New Roman"/>
          <w:color w:val="auto"/>
          <w:sz w:val="20"/>
          <w:szCs w:val="20"/>
          <w:u w:val="none"/>
        </w:rPr>
      </w:pPr>
      <w:r w:rsidRPr="00A35856">
        <w:rPr>
          <w:rStyle w:val="Hyperlink"/>
          <w:rFonts w:ascii="Times New Roman" w:hAnsi="Times New Roman"/>
          <w:color w:val="auto"/>
          <w:sz w:val="20"/>
          <w:szCs w:val="20"/>
          <w:u w:val="none"/>
        </w:rPr>
        <w:t xml:space="preserve">[5] </w:t>
      </w:r>
      <w:r w:rsidR="002C719C" w:rsidRPr="00A35856">
        <w:rPr>
          <w:rStyle w:val="Hyperlink"/>
          <w:rFonts w:ascii="Times New Roman" w:hAnsi="Times New Roman"/>
          <w:color w:val="auto"/>
          <w:sz w:val="20"/>
          <w:szCs w:val="20"/>
          <w:u w:val="none"/>
        </w:rPr>
        <w:t>Michael</w:t>
      </w:r>
      <w:r w:rsidRPr="00A35856">
        <w:rPr>
          <w:rStyle w:val="Hyperlink"/>
          <w:rFonts w:ascii="Times New Roman" w:hAnsi="Times New Roman"/>
          <w:color w:val="auto"/>
          <w:sz w:val="20"/>
          <w:szCs w:val="20"/>
          <w:u w:val="none"/>
        </w:rPr>
        <w:t xml:space="preserve"> Geyer, (2000), “</w:t>
      </w:r>
      <w:proofErr w:type="spellStart"/>
      <w:r w:rsidRPr="00A35856">
        <w:rPr>
          <w:rStyle w:val="Hyperlink"/>
          <w:rFonts w:ascii="Times New Roman" w:hAnsi="Times New Roman"/>
          <w:color w:val="auto"/>
          <w:sz w:val="20"/>
          <w:szCs w:val="20"/>
          <w:u w:val="none"/>
        </w:rPr>
        <w:t>EUROTrough</w:t>
      </w:r>
      <w:proofErr w:type="spellEnd"/>
      <w:r w:rsidR="002C719C" w:rsidRPr="00A35856">
        <w:rPr>
          <w:rStyle w:val="Hyperlink"/>
          <w:rFonts w:ascii="Times New Roman" w:hAnsi="Times New Roman"/>
          <w:color w:val="auto"/>
          <w:sz w:val="20"/>
          <w:szCs w:val="20"/>
          <w:u w:val="none"/>
        </w:rPr>
        <w:t xml:space="preserve"> Progress and “</w:t>
      </w:r>
      <w:proofErr w:type="spellStart"/>
      <w:r w:rsidR="002C719C" w:rsidRPr="00A35856">
        <w:rPr>
          <w:rStyle w:val="Hyperlink"/>
          <w:rFonts w:ascii="Times New Roman" w:hAnsi="Times New Roman"/>
          <w:color w:val="auto"/>
          <w:sz w:val="20"/>
          <w:szCs w:val="20"/>
          <w:u w:val="none"/>
        </w:rPr>
        <w:t>NEXTrough</w:t>
      </w:r>
      <w:proofErr w:type="spellEnd"/>
      <w:r w:rsidR="002C719C" w:rsidRPr="00A35856">
        <w:rPr>
          <w:rStyle w:val="Hyperlink"/>
          <w:rFonts w:ascii="Times New Roman" w:hAnsi="Times New Roman"/>
          <w:color w:val="auto"/>
          <w:sz w:val="20"/>
          <w:szCs w:val="20"/>
          <w:u w:val="none"/>
        </w:rPr>
        <w:t xml:space="preserve">” Opportunities for </w:t>
      </w:r>
      <w:proofErr w:type="gramStart"/>
      <w:r w:rsidR="002C719C" w:rsidRPr="00A35856">
        <w:rPr>
          <w:rStyle w:val="Hyperlink"/>
          <w:rFonts w:ascii="Times New Roman" w:hAnsi="Times New Roman"/>
          <w:color w:val="auto"/>
          <w:sz w:val="20"/>
          <w:szCs w:val="20"/>
          <w:u w:val="none"/>
        </w:rPr>
        <w:t>an</w:t>
      </w:r>
      <w:proofErr w:type="gramEnd"/>
      <w:r w:rsidR="002C719C" w:rsidRPr="00A35856">
        <w:rPr>
          <w:rStyle w:val="Hyperlink"/>
          <w:rFonts w:ascii="Times New Roman" w:hAnsi="Times New Roman"/>
          <w:color w:val="auto"/>
          <w:sz w:val="20"/>
          <w:szCs w:val="20"/>
          <w:u w:val="none"/>
        </w:rPr>
        <w:t xml:space="preserve"> Euro-American Trough Alliance</w:t>
      </w:r>
      <w:r w:rsidRPr="00A35856">
        <w:rPr>
          <w:rStyle w:val="Hyperlink"/>
          <w:rFonts w:ascii="Times New Roman" w:hAnsi="Times New Roman"/>
          <w:color w:val="auto"/>
          <w:sz w:val="20"/>
          <w:szCs w:val="20"/>
          <w:u w:val="none"/>
        </w:rPr>
        <w:t>”,</w:t>
      </w:r>
      <w:r w:rsidR="002C719C" w:rsidRPr="00A35856">
        <w:rPr>
          <w:rStyle w:val="Hyperlink"/>
          <w:rFonts w:ascii="Times New Roman" w:hAnsi="Times New Roman"/>
          <w:color w:val="auto"/>
          <w:sz w:val="20"/>
          <w:szCs w:val="20"/>
          <w:u w:val="none"/>
        </w:rPr>
        <w:t xml:space="preserve"> Trough Meeting, SUNLAB, </w:t>
      </w:r>
      <w:proofErr w:type="spellStart"/>
      <w:r w:rsidR="002C719C" w:rsidRPr="00A35856">
        <w:rPr>
          <w:rStyle w:val="Hyperlink"/>
          <w:rFonts w:ascii="Times New Roman" w:hAnsi="Times New Roman"/>
          <w:color w:val="auto"/>
          <w:sz w:val="20"/>
          <w:szCs w:val="20"/>
          <w:u w:val="none"/>
        </w:rPr>
        <w:t>Plata</w:t>
      </w:r>
      <w:r w:rsidRPr="00A35856">
        <w:rPr>
          <w:rStyle w:val="Hyperlink"/>
          <w:rFonts w:ascii="Times New Roman" w:hAnsi="Times New Roman"/>
          <w:color w:val="auto"/>
          <w:sz w:val="20"/>
          <w:szCs w:val="20"/>
          <w:u w:val="none"/>
        </w:rPr>
        <w:t>forma</w:t>
      </w:r>
      <w:proofErr w:type="spellEnd"/>
      <w:r w:rsidRPr="00A35856">
        <w:rPr>
          <w:rStyle w:val="Hyperlink"/>
          <w:rFonts w:ascii="Times New Roman" w:hAnsi="Times New Roman"/>
          <w:color w:val="auto"/>
          <w:sz w:val="20"/>
          <w:szCs w:val="20"/>
          <w:u w:val="none"/>
        </w:rPr>
        <w:t xml:space="preserve"> Solar de Almeria, Madison.</w:t>
      </w:r>
    </w:p>
    <w:p w:rsidR="002C719C" w:rsidRPr="00A35856" w:rsidRDefault="00A105AA" w:rsidP="004857B4">
      <w:pPr>
        <w:spacing w:after="40" w:line="238" w:lineRule="auto"/>
        <w:rPr>
          <w:rStyle w:val="Hyperlink"/>
          <w:rFonts w:ascii="Times New Roman" w:hAnsi="Times New Roman"/>
          <w:color w:val="auto"/>
          <w:sz w:val="20"/>
          <w:szCs w:val="20"/>
          <w:u w:val="none"/>
        </w:rPr>
      </w:pPr>
      <w:r w:rsidRPr="00A35856">
        <w:rPr>
          <w:rStyle w:val="Hyperlink"/>
          <w:rFonts w:ascii="Times New Roman" w:hAnsi="Times New Roman"/>
          <w:color w:val="auto"/>
          <w:sz w:val="20"/>
          <w:szCs w:val="20"/>
          <w:u w:val="none"/>
        </w:rPr>
        <w:t>[6] R.</w:t>
      </w:r>
      <w:r w:rsidR="004A70CA" w:rsidRPr="00A35856">
        <w:rPr>
          <w:rStyle w:val="Hyperlink"/>
          <w:rFonts w:ascii="Times New Roman" w:hAnsi="Times New Roman"/>
          <w:color w:val="auto"/>
          <w:sz w:val="20"/>
          <w:szCs w:val="20"/>
          <w:u w:val="none"/>
        </w:rPr>
        <w:t xml:space="preserve"> </w:t>
      </w:r>
      <w:proofErr w:type="spellStart"/>
      <w:r w:rsidR="004A70CA" w:rsidRPr="00A35856">
        <w:rPr>
          <w:rStyle w:val="Hyperlink"/>
          <w:rFonts w:ascii="Times New Roman" w:hAnsi="Times New Roman"/>
          <w:color w:val="auto"/>
          <w:sz w:val="20"/>
          <w:szCs w:val="20"/>
          <w:u w:val="none"/>
        </w:rPr>
        <w:t>Hulstrom</w:t>
      </w:r>
      <w:proofErr w:type="spellEnd"/>
      <w:r w:rsidR="004A70CA" w:rsidRPr="00A35856">
        <w:rPr>
          <w:rStyle w:val="Hyperlink"/>
          <w:rFonts w:ascii="Times New Roman" w:hAnsi="Times New Roman"/>
          <w:color w:val="auto"/>
          <w:sz w:val="20"/>
          <w:szCs w:val="20"/>
          <w:u w:val="none"/>
        </w:rPr>
        <w:t>,</w:t>
      </w:r>
      <w:r w:rsidR="002C719C" w:rsidRPr="00A35856">
        <w:rPr>
          <w:rStyle w:val="Hyperlink"/>
          <w:rFonts w:ascii="Times New Roman" w:hAnsi="Times New Roman"/>
          <w:color w:val="auto"/>
          <w:sz w:val="20"/>
          <w:szCs w:val="20"/>
          <w:u w:val="none"/>
        </w:rPr>
        <w:t xml:space="preserve"> </w:t>
      </w:r>
      <w:r w:rsidR="004A70CA" w:rsidRPr="00A35856">
        <w:rPr>
          <w:rStyle w:val="Hyperlink"/>
          <w:rFonts w:ascii="Times New Roman" w:hAnsi="Times New Roman"/>
          <w:color w:val="auto"/>
          <w:sz w:val="20"/>
          <w:szCs w:val="20"/>
          <w:u w:val="none"/>
        </w:rPr>
        <w:t>(</w:t>
      </w:r>
      <w:r w:rsidR="002C719C" w:rsidRPr="00A35856">
        <w:rPr>
          <w:rStyle w:val="Hyperlink"/>
          <w:rFonts w:ascii="Times New Roman" w:hAnsi="Times New Roman"/>
          <w:color w:val="auto"/>
          <w:sz w:val="20"/>
          <w:szCs w:val="20"/>
          <w:u w:val="none"/>
        </w:rPr>
        <w:t>1989</w:t>
      </w:r>
      <w:r w:rsidR="004A70CA" w:rsidRPr="00A35856">
        <w:rPr>
          <w:rStyle w:val="Hyperlink"/>
          <w:rFonts w:ascii="Times New Roman" w:hAnsi="Times New Roman"/>
          <w:color w:val="auto"/>
          <w:sz w:val="20"/>
          <w:szCs w:val="20"/>
          <w:u w:val="none"/>
        </w:rPr>
        <w:t>), “</w:t>
      </w:r>
      <w:r w:rsidR="002C719C" w:rsidRPr="00A35856">
        <w:rPr>
          <w:rStyle w:val="Hyperlink"/>
          <w:rFonts w:ascii="Times New Roman" w:hAnsi="Times New Roman"/>
          <w:color w:val="auto"/>
          <w:sz w:val="20"/>
          <w:szCs w:val="20"/>
          <w:u w:val="none"/>
        </w:rPr>
        <w:t>Solar Heat Technologies: Fundamentals and Applications</w:t>
      </w:r>
      <w:r w:rsidR="004A70CA" w:rsidRPr="00A35856">
        <w:rPr>
          <w:rStyle w:val="Hyperlink"/>
          <w:rFonts w:ascii="Times New Roman" w:hAnsi="Times New Roman"/>
          <w:color w:val="auto"/>
          <w:sz w:val="20"/>
          <w:szCs w:val="20"/>
          <w:u w:val="none"/>
        </w:rPr>
        <w:t>”</w:t>
      </w:r>
      <w:r w:rsidR="002C719C" w:rsidRPr="00A35856">
        <w:rPr>
          <w:rStyle w:val="Hyperlink"/>
          <w:rFonts w:ascii="Times New Roman" w:hAnsi="Times New Roman"/>
          <w:color w:val="auto"/>
          <w:sz w:val="20"/>
          <w:szCs w:val="20"/>
          <w:u w:val="none"/>
        </w:rPr>
        <w:t>, Solar Resourc</w:t>
      </w:r>
      <w:r w:rsidRPr="00A35856">
        <w:rPr>
          <w:rStyle w:val="Hyperlink"/>
          <w:rFonts w:ascii="Times New Roman" w:hAnsi="Times New Roman"/>
          <w:color w:val="auto"/>
          <w:sz w:val="20"/>
          <w:szCs w:val="20"/>
          <w:u w:val="none"/>
        </w:rPr>
        <w:t>es, MIT Press</w:t>
      </w:r>
      <w:r w:rsidR="002C719C" w:rsidRPr="00A35856">
        <w:rPr>
          <w:rStyle w:val="Hyperlink"/>
          <w:rFonts w:ascii="Times New Roman" w:hAnsi="Times New Roman"/>
          <w:color w:val="auto"/>
          <w:sz w:val="20"/>
          <w:szCs w:val="20"/>
          <w:u w:val="none"/>
        </w:rPr>
        <w:t>.</w:t>
      </w:r>
    </w:p>
    <w:p w:rsidR="002C719C" w:rsidRPr="00A35856" w:rsidRDefault="006142D6" w:rsidP="004857B4">
      <w:pPr>
        <w:spacing w:after="40" w:line="238" w:lineRule="auto"/>
        <w:rPr>
          <w:rStyle w:val="Hyperlink"/>
          <w:rFonts w:ascii="Times New Roman" w:hAnsi="Times New Roman"/>
          <w:color w:val="auto"/>
          <w:sz w:val="20"/>
          <w:szCs w:val="20"/>
          <w:u w:val="none"/>
        </w:rPr>
      </w:pPr>
      <w:r w:rsidRPr="00A35856">
        <w:rPr>
          <w:rStyle w:val="Hyperlink"/>
          <w:rFonts w:ascii="Times New Roman" w:hAnsi="Times New Roman"/>
          <w:color w:val="auto"/>
          <w:sz w:val="20"/>
          <w:szCs w:val="20"/>
          <w:u w:val="none"/>
        </w:rPr>
        <w:t>[7]ASTM International, “</w:t>
      </w:r>
      <w:r w:rsidR="002C719C" w:rsidRPr="00A35856">
        <w:rPr>
          <w:rStyle w:val="Hyperlink"/>
          <w:rFonts w:ascii="Times New Roman" w:hAnsi="Times New Roman"/>
          <w:color w:val="auto"/>
          <w:sz w:val="20"/>
          <w:szCs w:val="20"/>
          <w:u w:val="none"/>
        </w:rPr>
        <w:t xml:space="preserve">Standard Test Method for Calibration of </w:t>
      </w:r>
      <w:proofErr w:type="spellStart"/>
      <w:r w:rsidR="002C719C" w:rsidRPr="00A35856">
        <w:rPr>
          <w:rStyle w:val="Hyperlink"/>
          <w:rFonts w:ascii="Times New Roman" w:hAnsi="Times New Roman"/>
          <w:color w:val="auto"/>
          <w:sz w:val="20"/>
          <w:szCs w:val="20"/>
          <w:u w:val="none"/>
        </w:rPr>
        <w:t>Pyrheliometers</w:t>
      </w:r>
      <w:proofErr w:type="spellEnd"/>
      <w:r w:rsidR="002C719C" w:rsidRPr="00A35856">
        <w:rPr>
          <w:rStyle w:val="Hyperlink"/>
          <w:rFonts w:ascii="Times New Roman" w:hAnsi="Times New Roman"/>
          <w:color w:val="auto"/>
          <w:sz w:val="20"/>
          <w:szCs w:val="20"/>
          <w:u w:val="none"/>
        </w:rPr>
        <w:t xml:space="preserve"> by </w:t>
      </w:r>
      <w:r w:rsidRPr="00A35856">
        <w:rPr>
          <w:rStyle w:val="Hyperlink"/>
          <w:rFonts w:ascii="Times New Roman" w:hAnsi="Times New Roman"/>
          <w:color w:val="auto"/>
          <w:sz w:val="20"/>
          <w:szCs w:val="20"/>
          <w:u w:val="none"/>
        </w:rPr>
        <w:t>Comparison</w:t>
      </w:r>
      <w:r w:rsidR="0094242F" w:rsidRPr="00A35856">
        <w:rPr>
          <w:rStyle w:val="Hyperlink"/>
          <w:rFonts w:ascii="Times New Roman" w:hAnsi="Times New Roman"/>
          <w:color w:val="auto"/>
          <w:sz w:val="20"/>
          <w:szCs w:val="20"/>
          <w:u w:val="none"/>
        </w:rPr>
        <w:t xml:space="preserve"> to Reference </w:t>
      </w:r>
      <w:proofErr w:type="spellStart"/>
      <w:r w:rsidR="0094242F" w:rsidRPr="00A35856">
        <w:rPr>
          <w:rStyle w:val="Hyperlink"/>
          <w:rFonts w:ascii="Times New Roman" w:hAnsi="Times New Roman"/>
          <w:color w:val="auto"/>
          <w:sz w:val="20"/>
          <w:szCs w:val="20"/>
          <w:u w:val="none"/>
        </w:rPr>
        <w:t>Pyrheliometers</w:t>
      </w:r>
      <w:proofErr w:type="spellEnd"/>
      <w:r w:rsidR="0094242F" w:rsidRPr="00A35856">
        <w:rPr>
          <w:rStyle w:val="Hyperlink"/>
          <w:rFonts w:ascii="Times New Roman" w:hAnsi="Times New Roman"/>
          <w:color w:val="auto"/>
          <w:sz w:val="20"/>
          <w:szCs w:val="20"/>
          <w:u w:val="none"/>
        </w:rPr>
        <w:t>”</w:t>
      </w:r>
      <w:r w:rsidR="00A35856" w:rsidRPr="00A35856">
        <w:rPr>
          <w:rStyle w:val="Hyperlink"/>
          <w:rFonts w:ascii="Times New Roman" w:hAnsi="Times New Roman"/>
          <w:color w:val="auto"/>
          <w:sz w:val="20"/>
          <w:szCs w:val="20"/>
          <w:u w:val="none"/>
        </w:rPr>
        <w:t>.</w:t>
      </w:r>
      <w:r w:rsidRPr="00A35856">
        <w:rPr>
          <w:rStyle w:val="Hyperlink"/>
          <w:rFonts w:ascii="Times New Roman" w:hAnsi="Times New Roman"/>
          <w:color w:val="auto"/>
          <w:sz w:val="20"/>
          <w:szCs w:val="20"/>
          <w:u w:val="none"/>
        </w:rPr>
        <w:t xml:space="preserve"> </w:t>
      </w:r>
      <w:proofErr w:type="gramStart"/>
      <w:r w:rsidRPr="00A35856">
        <w:rPr>
          <w:rStyle w:val="Hyperlink"/>
          <w:rFonts w:ascii="Times New Roman" w:hAnsi="Times New Roman"/>
          <w:color w:val="auto"/>
          <w:sz w:val="20"/>
          <w:szCs w:val="20"/>
          <w:u w:val="none"/>
        </w:rPr>
        <w:t>[Online].</w:t>
      </w:r>
      <w:proofErr w:type="gramEnd"/>
      <w:r w:rsidR="002C719C" w:rsidRPr="00A35856">
        <w:rPr>
          <w:rStyle w:val="Hyperlink"/>
          <w:rFonts w:ascii="Times New Roman" w:hAnsi="Times New Roman"/>
          <w:color w:val="auto"/>
          <w:sz w:val="20"/>
          <w:szCs w:val="20"/>
          <w:u w:val="none"/>
        </w:rPr>
        <w:t xml:space="preserve"> </w:t>
      </w:r>
      <w:r w:rsidR="0094242F" w:rsidRPr="00A35856">
        <w:rPr>
          <w:rStyle w:val="Hyperlink"/>
          <w:rFonts w:ascii="Times New Roman" w:hAnsi="Times New Roman"/>
          <w:color w:val="auto"/>
          <w:sz w:val="20"/>
          <w:szCs w:val="20"/>
          <w:u w:val="none"/>
        </w:rPr>
        <w:t xml:space="preserve">Available: </w:t>
      </w:r>
      <w:hyperlink r:id="rId19" w:history="1">
        <w:r w:rsidR="002C719C" w:rsidRPr="00A35856">
          <w:rPr>
            <w:rStyle w:val="Hyperlink"/>
            <w:rFonts w:ascii="Times New Roman" w:hAnsi="Times New Roman"/>
            <w:color w:val="auto"/>
            <w:sz w:val="20"/>
            <w:szCs w:val="20"/>
            <w:u w:val="none"/>
          </w:rPr>
          <w:t>http://www.astm.org/Standards/E816.htm</w:t>
        </w:r>
      </w:hyperlink>
      <w:r w:rsidR="0094242F" w:rsidRPr="00A35856">
        <w:rPr>
          <w:rFonts w:ascii="Times New Roman" w:hAnsi="Times New Roman"/>
          <w:sz w:val="20"/>
          <w:szCs w:val="20"/>
        </w:rPr>
        <w:t xml:space="preserve">. </w:t>
      </w:r>
      <w:proofErr w:type="gramStart"/>
      <w:r w:rsidR="0094242F" w:rsidRPr="00A35856">
        <w:rPr>
          <w:rFonts w:ascii="Times New Roman" w:hAnsi="Times New Roman"/>
          <w:sz w:val="20"/>
          <w:szCs w:val="20"/>
        </w:rPr>
        <w:t xml:space="preserve">[Accessed: </w:t>
      </w:r>
      <w:r w:rsidRPr="00A35856">
        <w:rPr>
          <w:rStyle w:val="Hyperlink"/>
          <w:rFonts w:ascii="Times New Roman" w:hAnsi="Times New Roman"/>
          <w:color w:val="auto"/>
          <w:sz w:val="20"/>
          <w:szCs w:val="20"/>
          <w:u w:val="none"/>
        </w:rPr>
        <w:t>02-Aug</w:t>
      </w:r>
      <w:r w:rsidR="0094242F" w:rsidRPr="00A35856">
        <w:rPr>
          <w:rStyle w:val="Hyperlink"/>
          <w:rFonts w:ascii="Times New Roman" w:hAnsi="Times New Roman"/>
          <w:color w:val="auto"/>
          <w:sz w:val="20"/>
          <w:szCs w:val="20"/>
          <w:u w:val="none"/>
        </w:rPr>
        <w:t>-2011]</w:t>
      </w:r>
      <w:r w:rsidRPr="00A35856">
        <w:rPr>
          <w:rStyle w:val="Hyperlink"/>
          <w:rFonts w:ascii="Times New Roman" w:hAnsi="Times New Roman"/>
          <w:color w:val="auto"/>
          <w:sz w:val="20"/>
          <w:szCs w:val="20"/>
          <w:u w:val="none"/>
        </w:rPr>
        <w:t>.</w:t>
      </w:r>
      <w:proofErr w:type="gramEnd"/>
    </w:p>
    <w:p w:rsidR="00B554D3" w:rsidRPr="00A35856" w:rsidRDefault="002C719C" w:rsidP="004857B4">
      <w:pPr>
        <w:spacing w:after="40" w:line="238" w:lineRule="auto"/>
        <w:rPr>
          <w:rStyle w:val="Hyperlink"/>
          <w:rFonts w:ascii="Times New Roman" w:hAnsi="Times New Roman"/>
          <w:color w:val="auto"/>
          <w:sz w:val="20"/>
          <w:szCs w:val="20"/>
          <w:u w:val="none"/>
        </w:rPr>
      </w:pPr>
      <w:r w:rsidRPr="00A35856">
        <w:rPr>
          <w:rStyle w:val="Hyperlink"/>
          <w:rFonts w:ascii="Times New Roman" w:hAnsi="Times New Roman"/>
          <w:color w:val="auto"/>
          <w:sz w:val="20"/>
          <w:szCs w:val="20"/>
          <w:u w:val="none"/>
        </w:rPr>
        <w:t>[8] G.A.</w:t>
      </w:r>
      <w:r w:rsidR="004A70CA" w:rsidRPr="00A35856">
        <w:rPr>
          <w:rStyle w:val="Hyperlink"/>
          <w:rFonts w:ascii="Times New Roman" w:hAnsi="Times New Roman"/>
          <w:color w:val="auto"/>
          <w:sz w:val="20"/>
          <w:szCs w:val="20"/>
          <w:u w:val="none"/>
        </w:rPr>
        <w:t xml:space="preserve"> </w:t>
      </w:r>
      <w:proofErr w:type="spellStart"/>
      <w:r w:rsidR="004A70CA" w:rsidRPr="00A35856">
        <w:rPr>
          <w:rStyle w:val="Hyperlink"/>
          <w:rFonts w:ascii="Times New Roman" w:hAnsi="Times New Roman"/>
          <w:color w:val="auto"/>
          <w:sz w:val="20"/>
          <w:szCs w:val="20"/>
          <w:u w:val="none"/>
        </w:rPr>
        <w:t>Zerlaut</w:t>
      </w:r>
      <w:proofErr w:type="gramStart"/>
      <w:r w:rsidRPr="00A35856">
        <w:rPr>
          <w:rStyle w:val="Hyperlink"/>
          <w:rFonts w:ascii="Times New Roman" w:hAnsi="Times New Roman"/>
          <w:color w:val="auto"/>
          <w:sz w:val="20"/>
          <w:szCs w:val="20"/>
          <w:u w:val="none"/>
        </w:rPr>
        <w:t>,and</w:t>
      </w:r>
      <w:proofErr w:type="spellEnd"/>
      <w:proofErr w:type="gramEnd"/>
      <w:r w:rsidRPr="00A35856">
        <w:rPr>
          <w:rStyle w:val="Hyperlink"/>
          <w:rFonts w:ascii="Times New Roman" w:hAnsi="Times New Roman"/>
          <w:color w:val="auto"/>
          <w:sz w:val="20"/>
          <w:szCs w:val="20"/>
          <w:u w:val="none"/>
        </w:rPr>
        <w:t xml:space="preserve"> J.D. </w:t>
      </w:r>
      <w:proofErr w:type="spellStart"/>
      <w:r w:rsidRPr="00A35856">
        <w:rPr>
          <w:rStyle w:val="Hyperlink"/>
          <w:rFonts w:ascii="Times New Roman" w:hAnsi="Times New Roman"/>
          <w:color w:val="auto"/>
          <w:sz w:val="20"/>
          <w:szCs w:val="20"/>
          <w:u w:val="none"/>
        </w:rPr>
        <w:t>Maybee</w:t>
      </w:r>
      <w:proofErr w:type="spellEnd"/>
      <w:r w:rsidRPr="00A35856">
        <w:rPr>
          <w:rStyle w:val="Hyperlink"/>
          <w:rFonts w:ascii="Times New Roman" w:hAnsi="Times New Roman"/>
          <w:color w:val="auto"/>
          <w:sz w:val="20"/>
          <w:szCs w:val="20"/>
          <w:u w:val="none"/>
        </w:rPr>
        <w:t xml:space="preserve">, </w:t>
      </w:r>
      <w:r w:rsidR="004A70CA" w:rsidRPr="00A35856">
        <w:rPr>
          <w:rStyle w:val="Hyperlink"/>
          <w:rFonts w:ascii="Times New Roman" w:hAnsi="Times New Roman"/>
          <w:color w:val="auto"/>
          <w:sz w:val="20"/>
          <w:szCs w:val="20"/>
          <w:u w:val="none"/>
        </w:rPr>
        <w:t>“</w:t>
      </w:r>
      <w:proofErr w:type="spellStart"/>
      <w:r w:rsidRPr="00A35856">
        <w:rPr>
          <w:rStyle w:val="Hyperlink"/>
          <w:rFonts w:ascii="Times New Roman" w:hAnsi="Times New Roman"/>
          <w:color w:val="auto"/>
          <w:sz w:val="20"/>
          <w:szCs w:val="20"/>
          <w:u w:val="none"/>
        </w:rPr>
        <w:t>Spectroradiometer</w:t>
      </w:r>
      <w:proofErr w:type="spellEnd"/>
      <w:r w:rsidRPr="00A35856">
        <w:rPr>
          <w:rStyle w:val="Hyperlink"/>
          <w:rFonts w:ascii="Times New Roman" w:hAnsi="Times New Roman"/>
          <w:color w:val="auto"/>
          <w:sz w:val="20"/>
          <w:szCs w:val="20"/>
          <w:u w:val="none"/>
        </w:rPr>
        <w:t xml:space="preserve"> measurements in support of photovoltaic device testing</w:t>
      </w:r>
      <w:r w:rsidR="004A70CA" w:rsidRPr="00A35856">
        <w:rPr>
          <w:rStyle w:val="Hyperlink"/>
          <w:rFonts w:ascii="Times New Roman" w:hAnsi="Times New Roman"/>
          <w:color w:val="auto"/>
          <w:sz w:val="20"/>
          <w:szCs w:val="20"/>
          <w:u w:val="none"/>
        </w:rPr>
        <w:t>”,</w:t>
      </w:r>
      <w:r w:rsidRPr="00A35856">
        <w:rPr>
          <w:rStyle w:val="Hyperlink"/>
          <w:rFonts w:ascii="Times New Roman" w:hAnsi="Times New Roman"/>
          <w:color w:val="auto"/>
          <w:sz w:val="20"/>
          <w:szCs w:val="20"/>
          <w:u w:val="none"/>
        </w:rPr>
        <w:t xml:space="preserve"> Solar Cells</w:t>
      </w:r>
      <w:r w:rsidRPr="00A35856">
        <w:rPr>
          <w:rStyle w:val="Hyperlink"/>
          <w:rFonts w:ascii="Times New Roman" w:hAnsi="Times New Roman"/>
          <w:i/>
          <w:color w:val="auto"/>
          <w:sz w:val="20"/>
          <w:szCs w:val="20"/>
          <w:u w:val="none"/>
        </w:rPr>
        <w:t xml:space="preserve">, </w:t>
      </w:r>
      <w:r w:rsidRPr="00A35856">
        <w:rPr>
          <w:rStyle w:val="Hyperlink"/>
          <w:rFonts w:ascii="Times New Roman" w:hAnsi="Times New Roman"/>
          <w:color w:val="auto"/>
          <w:sz w:val="20"/>
          <w:szCs w:val="20"/>
          <w:u w:val="none"/>
        </w:rPr>
        <w:t>7</w:t>
      </w:r>
      <w:r w:rsidR="004A70CA" w:rsidRPr="00A35856">
        <w:rPr>
          <w:rStyle w:val="Hyperlink"/>
          <w:rFonts w:ascii="Times New Roman" w:hAnsi="Times New Roman"/>
          <w:color w:val="auto"/>
          <w:sz w:val="20"/>
          <w:szCs w:val="20"/>
          <w:u w:val="none"/>
        </w:rPr>
        <w:t>(1982)</w:t>
      </w:r>
      <w:r w:rsidRPr="00A35856">
        <w:rPr>
          <w:rStyle w:val="Hyperlink"/>
          <w:rFonts w:ascii="Times New Roman" w:hAnsi="Times New Roman"/>
          <w:color w:val="auto"/>
          <w:sz w:val="20"/>
          <w:szCs w:val="20"/>
          <w:u w:val="none"/>
        </w:rPr>
        <w:t>, 97-106.</w:t>
      </w:r>
    </w:p>
    <w:p w:rsidR="002C719C" w:rsidRPr="00A35856" w:rsidRDefault="002C719C" w:rsidP="004857B4">
      <w:pPr>
        <w:spacing w:after="40" w:line="238" w:lineRule="auto"/>
        <w:rPr>
          <w:rFonts w:ascii="Times New Roman" w:hAnsi="Times New Roman"/>
          <w:sz w:val="20"/>
          <w:szCs w:val="20"/>
        </w:rPr>
      </w:pPr>
      <w:r w:rsidRPr="00A35856">
        <w:rPr>
          <w:rFonts w:ascii="Times New Roman" w:hAnsi="Times New Roman"/>
          <w:sz w:val="20"/>
          <w:szCs w:val="20"/>
        </w:rPr>
        <w:t>[9] Measurement and Inst</w:t>
      </w:r>
      <w:r w:rsidR="006142D6" w:rsidRPr="00A35856">
        <w:rPr>
          <w:rFonts w:ascii="Times New Roman" w:hAnsi="Times New Roman"/>
          <w:sz w:val="20"/>
          <w:szCs w:val="20"/>
        </w:rPr>
        <w:t>rumentation Data Center (MIDC), “</w:t>
      </w:r>
      <w:r w:rsidRPr="00A35856">
        <w:rPr>
          <w:rFonts w:ascii="Times New Roman" w:hAnsi="Times New Roman"/>
          <w:sz w:val="20"/>
          <w:szCs w:val="20"/>
        </w:rPr>
        <w:t>Irradiance an</w:t>
      </w:r>
      <w:r w:rsidR="006142D6" w:rsidRPr="00A35856">
        <w:rPr>
          <w:rFonts w:ascii="Times New Roman" w:hAnsi="Times New Roman"/>
          <w:sz w:val="20"/>
          <w:szCs w:val="20"/>
        </w:rPr>
        <w:t xml:space="preserve">d Meteorological Data”. </w:t>
      </w:r>
      <w:proofErr w:type="gramStart"/>
      <w:r w:rsidRPr="00A35856">
        <w:rPr>
          <w:rFonts w:ascii="Times New Roman" w:hAnsi="Times New Roman"/>
          <w:sz w:val="20"/>
          <w:szCs w:val="20"/>
        </w:rPr>
        <w:t>NREL</w:t>
      </w:r>
      <w:r w:rsidR="006142D6" w:rsidRPr="00A35856">
        <w:rPr>
          <w:rFonts w:ascii="Times New Roman" w:hAnsi="Times New Roman"/>
          <w:sz w:val="20"/>
          <w:szCs w:val="20"/>
        </w:rPr>
        <w:t xml:space="preserve"> [Online].</w:t>
      </w:r>
      <w:proofErr w:type="gramEnd"/>
      <w:r w:rsidR="006142D6" w:rsidRPr="00A35856">
        <w:rPr>
          <w:rFonts w:ascii="Times New Roman" w:hAnsi="Times New Roman"/>
          <w:sz w:val="20"/>
          <w:szCs w:val="20"/>
        </w:rPr>
        <w:t xml:space="preserve"> Available: </w:t>
      </w:r>
      <w:r w:rsidRPr="00A35856">
        <w:rPr>
          <w:rFonts w:ascii="Times New Roman" w:hAnsi="Times New Roman"/>
          <w:sz w:val="20"/>
          <w:szCs w:val="20"/>
        </w:rPr>
        <w:t xml:space="preserve"> </w:t>
      </w:r>
      <w:hyperlink r:id="rId20" w:history="1">
        <w:r w:rsidRPr="00A35856">
          <w:rPr>
            <w:rStyle w:val="Hyperlink"/>
            <w:rFonts w:ascii="Times New Roman" w:hAnsi="Times New Roman"/>
            <w:color w:val="auto"/>
            <w:sz w:val="20"/>
            <w:szCs w:val="20"/>
            <w:u w:val="none"/>
          </w:rPr>
          <w:t>http://www.nrel.gov/midc/</w:t>
        </w:r>
      </w:hyperlink>
      <w:r w:rsidR="006142D6" w:rsidRPr="00A35856">
        <w:rPr>
          <w:rFonts w:ascii="Times New Roman" w:hAnsi="Times New Roman"/>
          <w:sz w:val="20"/>
          <w:szCs w:val="20"/>
        </w:rPr>
        <w:t xml:space="preserve">. </w:t>
      </w:r>
      <w:proofErr w:type="gramStart"/>
      <w:r w:rsidR="006142D6" w:rsidRPr="00A35856">
        <w:rPr>
          <w:rFonts w:ascii="Times New Roman" w:hAnsi="Times New Roman"/>
          <w:sz w:val="20"/>
          <w:szCs w:val="20"/>
        </w:rPr>
        <w:t>[Accessed: 01-Aug-2011].</w:t>
      </w:r>
      <w:proofErr w:type="gramEnd"/>
    </w:p>
    <w:p w:rsidR="002C719C" w:rsidRPr="00A35856" w:rsidRDefault="002C719C" w:rsidP="004857B4">
      <w:pPr>
        <w:pStyle w:val="Bibliography"/>
        <w:spacing w:after="40" w:line="238" w:lineRule="auto"/>
        <w:rPr>
          <w:rFonts w:ascii="Times New Roman" w:hAnsi="Times New Roman"/>
          <w:sz w:val="20"/>
          <w:szCs w:val="20"/>
        </w:rPr>
      </w:pPr>
      <w:r w:rsidRPr="00A35856">
        <w:rPr>
          <w:rFonts w:ascii="Times New Roman" w:hAnsi="Times New Roman"/>
          <w:sz w:val="20"/>
          <w:szCs w:val="20"/>
        </w:rPr>
        <w:t>[10]</w:t>
      </w:r>
      <w:r w:rsidR="006142D6" w:rsidRPr="00A35856">
        <w:rPr>
          <w:rFonts w:ascii="Times New Roman" w:hAnsi="Times New Roman"/>
          <w:spacing w:val="-2"/>
          <w:sz w:val="20"/>
          <w:szCs w:val="20"/>
        </w:rPr>
        <w:t xml:space="preserve"> ARM Climate Research Facility, “</w:t>
      </w:r>
      <w:r w:rsidRPr="00A35856">
        <w:rPr>
          <w:rFonts w:ascii="Times New Roman" w:hAnsi="Times New Roman"/>
          <w:spacing w:val="-2"/>
          <w:sz w:val="20"/>
          <w:szCs w:val="20"/>
        </w:rPr>
        <w:t>Ins</w:t>
      </w:r>
      <w:r w:rsidR="00A105AA" w:rsidRPr="00A35856">
        <w:rPr>
          <w:rFonts w:ascii="Times New Roman" w:hAnsi="Times New Roman"/>
          <w:spacing w:val="-2"/>
          <w:sz w:val="20"/>
          <w:szCs w:val="20"/>
        </w:rPr>
        <w:t>truments</w:t>
      </w:r>
      <w:r w:rsidR="006142D6" w:rsidRPr="00A35856">
        <w:rPr>
          <w:rFonts w:ascii="Times New Roman" w:hAnsi="Times New Roman"/>
          <w:spacing w:val="-2"/>
          <w:sz w:val="20"/>
          <w:szCs w:val="20"/>
        </w:rPr>
        <w:t xml:space="preserve">”. </w:t>
      </w:r>
      <w:proofErr w:type="gramStart"/>
      <w:r w:rsidR="006142D6" w:rsidRPr="00A35856">
        <w:rPr>
          <w:rFonts w:ascii="Times New Roman" w:hAnsi="Times New Roman"/>
          <w:spacing w:val="-2"/>
          <w:sz w:val="20"/>
          <w:szCs w:val="20"/>
        </w:rPr>
        <w:t>[Online].</w:t>
      </w:r>
      <w:proofErr w:type="gramEnd"/>
      <w:r w:rsidR="006142D6" w:rsidRPr="00A35856">
        <w:rPr>
          <w:rFonts w:ascii="Times New Roman" w:hAnsi="Times New Roman"/>
          <w:spacing w:val="-2"/>
          <w:sz w:val="20"/>
          <w:szCs w:val="20"/>
        </w:rPr>
        <w:t xml:space="preserve"> Available: </w:t>
      </w:r>
      <w:hyperlink r:id="rId21" w:history="1">
        <w:r w:rsidRPr="00A35856">
          <w:rPr>
            <w:rStyle w:val="Hyperlink"/>
            <w:rFonts w:ascii="Times New Roman" w:hAnsi="Times New Roman"/>
            <w:color w:val="auto"/>
            <w:spacing w:val="-2"/>
            <w:sz w:val="20"/>
            <w:szCs w:val="20"/>
            <w:u w:val="none"/>
          </w:rPr>
          <w:t>http://www.arm.gov/instruments/mfrsr</w:t>
        </w:r>
      </w:hyperlink>
      <w:r w:rsidR="006142D6" w:rsidRPr="00A35856">
        <w:rPr>
          <w:rFonts w:ascii="Times New Roman" w:hAnsi="Times New Roman"/>
          <w:sz w:val="20"/>
          <w:szCs w:val="20"/>
        </w:rPr>
        <w:t xml:space="preserve">. </w:t>
      </w:r>
      <w:proofErr w:type="gramStart"/>
      <w:r w:rsidR="006142D6" w:rsidRPr="00A35856">
        <w:rPr>
          <w:rFonts w:ascii="Times New Roman" w:hAnsi="Times New Roman"/>
          <w:sz w:val="20"/>
          <w:szCs w:val="20"/>
        </w:rPr>
        <w:t>[Accessed: 01-Aug-2011].</w:t>
      </w:r>
      <w:proofErr w:type="gramEnd"/>
    </w:p>
    <w:p w:rsidR="004857B4" w:rsidRDefault="006142D6" w:rsidP="004857B4">
      <w:pPr>
        <w:spacing w:after="40" w:line="238" w:lineRule="auto"/>
        <w:rPr>
          <w:rFonts w:ascii="Times New Roman" w:hAnsi="Times New Roman"/>
          <w:sz w:val="20"/>
          <w:szCs w:val="20"/>
        </w:rPr>
      </w:pPr>
      <w:r w:rsidRPr="00A35856">
        <w:rPr>
          <w:rFonts w:ascii="Times New Roman" w:hAnsi="Times New Roman"/>
          <w:sz w:val="20"/>
          <w:szCs w:val="20"/>
        </w:rPr>
        <w:t xml:space="preserve">[11] Solar </w:t>
      </w:r>
      <w:proofErr w:type="spellStart"/>
      <w:r w:rsidRPr="00A35856">
        <w:rPr>
          <w:rFonts w:ascii="Times New Roman" w:hAnsi="Times New Roman"/>
          <w:sz w:val="20"/>
          <w:szCs w:val="20"/>
        </w:rPr>
        <w:t>Millenium</w:t>
      </w:r>
      <w:proofErr w:type="spellEnd"/>
      <w:r w:rsidRPr="00A35856">
        <w:rPr>
          <w:rFonts w:ascii="Times New Roman" w:hAnsi="Times New Roman"/>
          <w:sz w:val="20"/>
          <w:szCs w:val="20"/>
        </w:rPr>
        <w:t xml:space="preserve"> AG, “</w:t>
      </w:r>
      <w:r w:rsidR="002C719C" w:rsidRPr="00A35856">
        <w:rPr>
          <w:rFonts w:ascii="Times New Roman" w:hAnsi="Times New Roman"/>
          <w:sz w:val="20"/>
          <w:szCs w:val="20"/>
        </w:rPr>
        <w:t>Modes of Operation</w:t>
      </w:r>
      <w:r w:rsidRPr="00A35856">
        <w:rPr>
          <w:rFonts w:ascii="Times New Roman" w:hAnsi="Times New Roman"/>
          <w:sz w:val="20"/>
          <w:szCs w:val="20"/>
        </w:rPr>
        <w:t xml:space="preserve">”. </w:t>
      </w:r>
      <w:proofErr w:type="gramStart"/>
      <w:r w:rsidRPr="00A35856">
        <w:rPr>
          <w:rFonts w:ascii="Times New Roman" w:hAnsi="Times New Roman"/>
          <w:sz w:val="20"/>
          <w:szCs w:val="20"/>
        </w:rPr>
        <w:t>[Online].</w:t>
      </w:r>
      <w:proofErr w:type="gramEnd"/>
      <w:r w:rsidRPr="00A35856">
        <w:rPr>
          <w:rFonts w:ascii="Times New Roman" w:hAnsi="Times New Roman"/>
          <w:sz w:val="20"/>
          <w:szCs w:val="20"/>
        </w:rPr>
        <w:t xml:space="preserve"> Available: </w:t>
      </w:r>
      <w:r w:rsidR="004857B4" w:rsidRPr="004857B4">
        <w:rPr>
          <w:rFonts w:ascii="Times New Roman" w:hAnsi="Times New Roman"/>
          <w:sz w:val="20"/>
          <w:szCs w:val="20"/>
        </w:rPr>
        <w:t>http://www.solarmillennium.de/english/</w:t>
      </w:r>
    </w:p>
    <w:p w:rsidR="002C719C" w:rsidRPr="00A35856" w:rsidRDefault="00A35856" w:rsidP="004857B4">
      <w:pPr>
        <w:spacing w:after="40" w:line="238" w:lineRule="auto"/>
        <w:rPr>
          <w:rFonts w:ascii="Times New Roman" w:hAnsi="Times New Roman"/>
          <w:sz w:val="20"/>
          <w:szCs w:val="20"/>
        </w:rPr>
      </w:pPr>
      <w:r w:rsidRPr="004857B4">
        <w:rPr>
          <w:rFonts w:ascii="Times New Roman" w:hAnsi="Times New Roman"/>
          <w:sz w:val="20"/>
          <w:szCs w:val="20"/>
        </w:rPr>
        <w:t>technology/</w:t>
      </w:r>
      <w:proofErr w:type="spellStart"/>
      <w:r w:rsidRPr="004857B4">
        <w:rPr>
          <w:rFonts w:ascii="Times New Roman" w:hAnsi="Times New Roman"/>
          <w:sz w:val="20"/>
          <w:szCs w:val="20"/>
        </w:rPr>
        <w:t>meteostations</w:t>
      </w:r>
      <w:proofErr w:type="spellEnd"/>
      <w:r w:rsidRPr="004857B4">
        <w:rPr>
          <w:rFonts w:ascii="Times New Roman" w:hAnsi="Times New Roman"/>
          <w:sz w:val="20"/>
          <w:szCs w:val="20"/>
        </w:rPr>
        <w:t>/mode-</w:t>
      </w:r>
      <w:r w:rsidRPr="004857B4">
        <w:rPr>
          <w:rFonts w:ascii="Times New Roman" w:hAnsi="Times New Roman"/>
          <w:sz w:val="20"/>
          <w:szCs w:val="20"/>
        </w:rPr>
        <w:t>of-operation/index.html</w:t>
      </w:r>
      <w:r w:rsidR="006142D6" w:rsidRPr="005F0778">
        <w:rPr>
          <w:rFonts w:ascii="Times New Roman" w:hAnsi="Times New Roman"/>
          <w:sz w:val="20"/>
          <w:szCs w:val="20"/>
        </w:rPr>
        <w:t>.</w:t>
      </w:r>
      <w:r w:rsidR="006142D6" w:rsidRPr="00A35856">
        <w:rPr>
          <w:rFonts w:ascii="Times New Roman" w:hAnsi="Times New Roman"/>
          <w:sz w:val="20"/>
          <w:szCs w:val="20"/>
        </w:rPr>
        <w:t xml:space="preserve"> [Accessed: 03-Aug-2011]</w:t>
      </w:r>
    </w:p>
    <w:p w:rsidR="002C719C" w:rsidRPr="00A35856" w:rsidRDefault="002C719C" w:rsidP="004857B4">
      <w:pPr>
        <w:spacing w:after="40" w:line="238" w:lineRule="auto"/>
        <w:rPr>
          <w:rFonts w:ascii="Times New Roman" w:hAnsi="Times New Roman"/>
          <w:sz w:val="20"/>
          <w:szCs w:val="20"/>
        </w:rPr>
      </w:pPr>
      <w:r w:rsidRPr="00A35856">
        <w:rPr>
          <w:rFonts w:ascii="Times New Roman" w:hAnsi="Times New Roman"/>
          <w:sz w:val="20"/>
          <w:szCs w:val="20"/>
        </w:rPr>
        <w:t xml:space="preserve">[12] UV-B </w:t>
      </w:r>
      <w:r w:rsidR="006142D6" w:rsidRPr="00A35856">
        <w:rPr>
          <w:rFonts w:ascii="Times New Roman" w:hAnsi="Times New Roman"/>
          <w:sz w:val="20"/>
          <w:szCs w:val="20"/>
        </w:rPr>
        <w:t>Monitoring and Research Program, “Ultra</w:t>
      </w:r>
      <w:r w:rsidRPr="00A35856">
        <w:rPr>
          <w:rFonts w:ascii="Times New Roman" w:hAnsi="Times New Roman"/>
          <w:sz w:val="20"/>
          <w:szCs w:val="20"/>
        </w:rPr>
        <w:t xml:space="preserve"> Violet </w:t>
      </w:r>
      <w:proofErr w:type="spellStart"/>
      <w:r w:rsidRPr="00A35856">
        <w:rPr>
          <w:rFonts w:ascii="Times New Roman" w:hAnsi="Times New Roman"/>
          <w:sz w:val="20"/>
          <w:szCs w:val="20"/>
        </w:rPr>
        <w:t>Multifilter</w:t>
      </w:r>
      <w:proofErr w:type="spellEnd"/>
      <w:r w:rsidR="006142D6" w:rsidRPr="00A35856">
        <w:rPr>
          <w:rFonts w:ascii="Times New Roman" w:hAnsi="Times New Roman"/>
          <w:sz w:val="20"/>
          <w:szCs w:val="20"/>
        </w:rPr>
        <w:t xml:space="preserve"> Rotating Shadowband Radiometer”. [Online].Available:</w:t>
      </w:r>
      <w:r w:rsidRPr="00A35856">
        <w:rPr>
          <w:rFonts w:ascii="Times New Roman" w:hAnsi="Times New Roman"/>
          <w:sz w:val="20"/>
          <w:szCs w:val="20"/>
        </w:rPr>
        <w:t xml:space="preserve"> </w:t>
      </w:r>
      <w:hyperlink r:id="rId22" w:history="1">
        <w:r w:rsidRPr="00A35856">
          <w:rPr>
            <w:rStyle w:val="Hyperlink"/>
            <w:rFonts w:ascii="Times New Roman" w:hAnsi="Times New Roman"/>
            <w:color w:val="auto"/>
            <w:sz w:val="20"/>
            <w:szCs w:val="20"/>
            <w:u w:val="none"/>
          </w:rPr>
          <w:t>http://uvb.nrel.colostate.edu/UVB/ins_uvmfrsr.jsf</w:t>
        </w:r>
      </w:hyperlink>
      <w:r w:rsidR="006142D6" w:rsidRPr="00A35856">
        <w:rPr>
          <w:rFonts w:ascii="Times New Roman" w:hAnsi="Times New Roman"/>
          <w:sz w:val="20"/>
          <w:szCs w:val="20"/>
        </w:rPr>
        <w:t xml:space="preserve">. </w:t>
      </w:r>
      <w:proofErr w:type="gramStart"/>
      <w:r w:rsidR="006142D6" w:rsidRPr="00A35856">
        <w:rPr>
          <w:rFonts w:ascii="Times New Roman" w:hAnsi="Times New Roman"/>
          <w:sz w:val="20"/>
          <w:szCs w:val="20"/>
        </w:rPr>
        <w:t>[Accessed: 05-08-2011].</w:t>
      </w:r>
      <w:proofErr w:type="gramEnd"/>
    </w:p>
    <w:p w:rsidR="002C719C" w:rsidRPr="00A35856" w:rsidRDefault="002C719C" w:rsidP="004857B4">
      <w:pPr>
        <w:spacing w:after="40" w:line="238" w:lineRule="auto"/>
        <w:rPr>
          <w:rFonts w:ascii="Times New Roman" w:hAnsi="Times New Roman"/>
          <w:sz w:val="20"/>
          <w:szCs w:val="20"/>
        </w:rPr>
      </w:pPr>
      <w:r w:rsidRPr="00A35856">
        <w:rPr>
          <w:rFonts w:ascii="Times New Roman" w:hAnsi="Times New Roman"/>
          <w:sz w:val="20"/>
          <w:szCs w:val="20"/>
        </w:rPr>
        <w:t>[13] Yank</w:t>
      </w:r>
      <w:r w:rsidR="006142D6" w:rsidRPr="00A35856">
        <w:rPr>
          <w:rFonts w:ascii="Times New Roman" w:hAnsi="Times New Roman"/>
          <w:sz w:val="20"/>
          <w:szCs w:val="20"/>
        </w:rPr>
        <w:t>ee Environmental Systems, “</w:t>
      </w:r>
      <w:r w:rsidRPr="00A35856">
        <w:rPr>
          <w:rFonts w:ascii="Times New Roman" w:hAnsi="Times New Roman"/>
          <w:sz w:val="20"/>
          <w:szCs w:val="20"/>
        </w:rPr>
        <w:t>Multi-Filter Rotating Shadowband Radiometer</w:t>
      </w:r>
      <w:r w:rsidR="006142D6" w:rsidRPr="00A35856">
        <w:rPr>
          <w:rFonts w:ascii="Times New Roman" w:hAnsi="Times New Roman"/>
          <w:sz w:val="20"/>
          <w:szCs w:val="20"/>
        </w:rPr>
        <w:t xml:space="preserve">”. </w:t>
      </w:r>
      <w:proofErr w:type="gramStart"/>
      <w:r w:rsidR="006142D6" w:rsidRPr="00A35856">
        <w:rPr>
          <w:rFonts w:ascii="Times New Roman" w:hAnsi="Times New Roman"/>
          <w:sz w:val="20"/>
          <w:szCs w:val="20"/>
        </w:rPr>
        <w:t>[Online].</w:t>
      </w:r>
      <w:proofErr w:type="gramEnd"/>
      <w:r w:rsidR="006142D6" w:rsidRPr="00A35856">
        <w:rPr>
          <w:rFonts w:ascii="Times New Roman" w:hAnsi="Times New Roman"/>
          <w:sz w:val="20"/>
          <w:szCs w:val="20"/>
        </w:rPr>
        <w:t xml:space="preserve"> Available: </w:t>
      </w:r>
      <w:r w:rsidRPr="00A35856">
        <w:rPr>
          <w:rFonts w:ascii="Times New Roman" w:hAnsi="Times New Roman"/>
          <w:sz w:val="20"/>
          <w:szCs w:val="20"/>
        </w:rPr>
        <w:t xml:space="preserve"> </w:t>
      </w:r>
      <w:hyperlink r:id="rId23" w:history="1">
        <w:r w:rsidRPr="00A35856">
          <w:rPr>
            <w:rStyle w:val="Hyperlink"/>
            <w:rFonts w:ascii="Times New Roman" w:hAnsi="Times New Roman"/>
            <w:color w:val="auto"/>
            <w:sz w:val="20"/>
            <w:szCs w:val="20"/>
            <w:u w:val="none"/>
          </w:rPr>
          <w:t>http://www.ess.uci.edu/~cmclinden/link/rsr.html</w:t>
        </w:r>
      </w:hyperlink>
      <w:r w:rsidR="006142D6" w:rsidRPr="00A35856">
        <w:rPr>
          <w:rFonts w:ascii="Times New Roman" w:hAnsi="Times New Roman"/>
          <w:sz w:val="20"/>
          <w:szCs w:val="20"/>
        </w:rPr>
        <w:t>. [Accessed: 05-Aug-2011]</w:t>
      </w:r>
    </w:p>
    <w:p w:rsidR="002C719C" w:rsidRPr="00A35856" w:rsidRDefault="002C719C" w:rsidP="004857B4">
      <w:pPr>
        <w:spacing w:after="40" w:line="238" w:lineRule="auto"/>
        <w:rPr>
          <w:rFonts w:ascii="Times New Roman" w:hAnsi="Times New Roman"/>
          <w:sz w:val="20"/>
          <w:szCs w:val="20"/>
        </w:rPr>
      </w:pPr>
      <w:r w:rsidRPr="00A35856">
        <w:rPr>
          <w:rFonts w:ascii="Times New Roman" w:hAnsi="Times New Roman"/>
          <w:sz w:val="20"/>
          <w:szCs w:val="20"/>
        </w:rPr>
        <w:t>[14]S</w:t>
      </w:r>
      <w:r w:rsidR="006142D6" w:rsidRPr="00A35856">
        <w:rPr>
          <w:rFonts w:ascii="Times New Roman" w:hAnsi="Times New Roman"/>
          <w:sz w:val="20"/>
          <w:szCs w:val="20"/>
        </w:rPr>
        <w:t>olar Energy Laboratory Research, “</w:t>
      </w:r>
      <w:r w:rsidRPr="00A35856">
        <w:rPr>
          <w:rFonts w:ascii="Times New Roman" w:hAnsi="Times New Roman"/>
          <w:sz w:val="20"/>
          <w:szCs w:val="20"/>
        </w:rPr>
        <w:t>Texas Solar Radiation Database</w:t>
      </w:r>
      <w:r w:rsidR="006142D6" w:rsidRPr="00A35856">
        <w:rPr>
          <w:rFonts w:ascii="Times New Roman" w:hAnsi="Times New Roman"/>
          <w:sz w:val="20"/>
          <w:szCs w:val="20"/>
        </w:rPr>
        <w:t xml:space="preserve">”. </w:t>
      </w:r>
      <w:proofErr w:type="gramStart"/>
      <w:r w:rsidR="006142D6" w:rsidRPr="00A35856">
        <w:rPr>
          <w:rFonts w:ascii="Times New Roman" w:hAnsi="Times New Roman"/>
          <w:sz w:val="20"/>
          <w:szCs w:val="20"/>
        </w:rPr>
        <w:t>[Online].</w:t>
      </w:r>
      <w:proofErr w:type="gramEnd"/>
      <w:r w:rsidR="006142D6" w:rsidRPr="00A35856">
        <w:rPr>
          <w:rFonts w:ascii="Times New Roman" w:hAnsi="Times New Roman"/>
          <w:sz w:val="20"/>
          <w:szCs w:val="20"/>
        </w:rPr>
        <w:t xml:space="preserve"> </w:t>
      </w:r>
      <w:r w:rsidRPr="00A35856">
        <w:rPr>
          <w:rFonts w:ascii="Times New Roman" w:hAnsi="Times New Roman"/>
          <w:sz w:val="20"/>
          <w:szCs w:val="20"/>
        </w:rPr>
        <w:t xml:space="preserve"> </w:t>
      </w:r>
      <w:r w:rsidR="006142D6" w:rsidRPr="00A35856">
        <w:rPr>
          <w:rFonts w:ascii="Times New Roman" w:hAnsi="Times New Roman"/>
          <w:sz w:val="20"/>
          <w:szCs w:val="20"/>
        </w:rPr>
        <w:t xml:space="preserve">Available: </w:t>
      </w:r>
      <w:hyperlink r:id="rId24" w:history="1">
        <w:r w:rsidRPr="00A35856">
          <w:rPr>
            <w:rStyle w:val="Hyperlink"/>
            <w:rFonts w:ascii="Times New Roman" w:hAnsi="Times New Roman"/>
            <w:color w:val="auto"/>
            <w:sz w:val="20"/>
            <w:szCs w:val="20"/>
            <w:u w:val="none"/>
          </w:rPr>
          <w:t>http://www.me.utexas.edu/~solarlab/Research.html</w:t>
        </w:r>
      </w:hyperlink>
      <w:r w:rsidR="006142D6" w:rsidRPr="00A35856">
        <w:rPr>
          <w:rFonts w:ascii="Times New Roman" w:hAnsi="Times New Roman"/>
          <w:sz w:val="20"/>
          <w:szCs w:val="20"/>
        </w:rPr>
        <w:t xml:space="preserve">. </w:t>
      </w:r>
      <w:proofErr w:type="gramStart"/>
      <w:r w:rsidR="006142D6" w:rsidRPr="00A35856">
        <w:rPr>
          <w:rFonts w:ascii="Times New Roman" w:hAnsi="Times New Roman"/>
          <w:sz w:val="20"/>
          <w:szCs w:val="20"/>
        </w:rPr>
        <w:t>[Accessed- 04-08-2011].</w:t>
      </w:r>
      <w:proofErr w:type="gramEnd"/>
    </w:p>
    <w:p w:rsidR="002C719C" w:rsidRPr="00A35856" w:rsidRDefault="002C719C" w:rsidP="004857B4">
      <w:pPr>
        <w:spacing w:after="40" w:line="238" w:lineRule="auto"/>
        <w:rPr>
          <w:rFonts w:ascii="Times New Roman" w:hAnsi="Times New Roman"/>
          <w:sz w:val="20"/>
          <w:szCs w:val="20"/>
        </w:rPr>
      </w:pPr>
      <w:r w:rsidRPr="00A35856">
        <w:rPr>
          <w:rFonts w:ascii="Times New Roman" w:hAnsi="Times New Roman"/>
          <w:sz w:val="20"/>
          <w:szCs w:val="20"/>
        </w:rPr>
        <w:t>[15] Andrew L.</w:t>
      </w:r>
      <w:r w:rsidR="0094242F" w:rsidRPr="00A35856">
        <w:rPr>
          <w:rFonts w:ascii="Times New Roman" w:hAnsi="Times New Roman"/>
          <w:sz w:val="20"/>
          <w:szCs w:val="20"/>
        </w:rPr>
        <w:t xml:space="preserve"> Rosenthal</w:t>
      </w:r>
      <w:r w:rsidRPr="00A35856">
        <w:rPr>
          <w:rFonts w:ascii="Times New Roman" w:hAnsi="Times New Roman"/>
          <w:sz w:val="20"/>
          <w:szCs w:val="20"/>
        </w:rPr>
        <w:t xml:space="preserve">, and Jeffrey M. </w:t>
      </w:r>
      <w:proofErr w:type="spellStart"/>
      <w:r w:rsidRPr="00A35856">
        <w:rPr>
          <w:rFonts w:ascii="Times New Roman" w:hAnsi="Times New Roman"/>
          <w:sz w:val="20"/>
          <w:szCs w:val="20"/>
        </w:rPr>
        <w:t>Roberg</w:t>
      </w:r>
      <w:proofErr w:type="spellEnd"/>
      <w:r w:rsidRPr="00A35856">
        <w:rPr>
          <w:rFonts w:ascii="Times New Roman" w:hAnsi="Times New Roman"/>
          <w:sz w:val="20"/>
          <w:szCs w:val="20"/>
        </w:rPr>
        <w:t xml:space="preserve">, </w:t>
      </w:r>
      <w:r w:rsidR="0094242F" w:rsidRPr="00A35856">
        <w:rPr>
          <w:rFonts w:ascii="Times New Roman" w:hAnsi="Times New Roman"/>
          <w:sz w:val="20"/>
          <w:szCs w:val="20"/>
        </w:rPr>
        <w:t>(</w:t>
      </w:r>
      <w:r w:rsidRPr="00A35856">
        <w:rPr>
          <w:rFonts w:ascii="Times New Roman" w:hAnsi="Times New Roman"/>
          <w:sz w:val="20"/>
          <w:szCs w:val="20"/>
        </w:rPr>
        <w:t>1994</w:t>
      </w:r>
      <w:r w:rsidR="0094242F" w:rsidRPr="00A35856">
        <w:rPr>
          <w:rFonts w:ascii="Times New Roman" w:hAnsi="Times New Roman"/>
          <w:sz w:val="20"/>
          <w:szCs w:val="20"/>
        </w:rPr>
        <w:t>), “</w:t>
      </w:r>
      <w:r w:rsidRPr="00A35856">
        <w:rPr>
          <w:rFonts w:ascii="Times New Roman" w:hAnsi="Times New Roman"/>
          <w:sz w:val="20"/>
          <w:szCs w:val="20"/>
        </w:rPr>
        <w:t>Twelve Month Performance Evaluation for the Rotating Shadow band Radiometer</w:t>
      </w:r>
      <w:r w:rsidR="0094242F" w:rsidRPr="00A35856">
        <w:rPr>
          <w:rFonts w:ascii="Times New Roman" w:hAnsi="Times New Roman"/>
          <w:sz w:val="20"/>
          <w:szCs w:val="20"/>
        </w:rPr>
        <w:t>”,</w:t>
      </w:r>
      <w:r w:rsidRPr="00A35856">
        <w:rPr>
          <w:rFonts w:ascii="Times New Roman" w:hAnsi="Times New Roman"/>
          <w:sz w:val="20"/>
          <w:szCs w:val="20"/>
        </w:rPr>
        <w:t xml:space="preserve"> Contract DE-AC04-94AL85000, US Department of Energy</w:t>
      </w:r>
      <w:r w:rsidR="0094242F" w:rsidRPr="00A35856">
        <w:rPr>
          <w:rFonts w:ascii="Times New Roman" w:hAnsi="Times New Roman"/>
          <w:sz w:val="20"/>
          <w:szCs w:val="20"/>
        </w:rPr>
        <w:t>.</w:t>
      </w:r>
    </w:p>
    <w:p w:rsidR="002C719C" w:rsidRPr="00A35856" w:rsidRDefault="002C719C" w:rsidP="004857B4">
      <w:pPr>
        <w:spacing w:after="40" w:line="238" w:lineRule="auto"/>
        <w:rPr>
          <w:rFonts w:ascii="Times New Roman" w:hAnsi="Times New Roman"/>
          <w:sz w:val="20"/>
          <w:szCs w:val="20"/>
        </w:rPr>
      </w:pPr>
      <w:proofErr w:type="gramStart"/>
      <w:r w:rsidRPr="00A35856">
        <w:rPr>
          <w:rFonts w:ascii="Times New Roman" w:hAnsi="Times New Roman"/>
          <w:sz w:val="20"/>
          <w:szCs w:val="20"/>
        </w:rPr>
        <w:t>[16] N.</w:t>
      </w:r>
      <w:r w:rsidR="0094242F" w:rsidRPr="00A35856">
        <w:rPr>
          <w:rFonts w:ascii="Times New Roman" w:hAnsi="Times New Roman"/>
          <w:sz w:val="20"/>
          <w:szCs w:val="20"/>
        </w:rPr>
        <w:t xml:space="preserve"> </w:t>
      </w:r>
      <w:proofErr w:type="spellStart"/>
      <w:r w:rsidR="0094242F" w:rsidRPr="00A35856">
        <w:rPr>
          <w:rFonts w:ascii="Times New Roman" w:hAnsi="Times New Roman"/>
          <w:sz w:val="20"/>
          <w:szCs w:val="20"/>
        </w:rPr>
        <w:t>Geunder</w:t>
      </w:r>
      <w:proofErr w:type="spellEnd"/>
      <w:r w:rsidR="0094242F" w:rsidRPr="00A35856">
        <w:rPr>
          <w:rFonts w:ascii="Times New Roman" w:hAnsi="Times New Roman"/>
          <w:sz w:val="20"/>
          <w:szCs w:val="20"/>
        </w:rPr>
        <w:t xml:space="preserve">, and </w:t>
      </w:r>
      <w:proofErr w:type="spellStart"/>
      <w:r w:rsidR="0094242F" w:rsidRPr="00A35856">
        <w:rPr>
          <w:rFonts w:ascii="Times New Roman" w:hAnsi="Times New Roman"/>
          <w:sz w:val="20"/>
          <w:szCs w:val="20"/>
        </w:rPr>
        <w:t>V.Quaschning</w:t>
      </w:r>
      <w:proofErr w:type="spellEnd"/>
      <w:r w:rsidR="0094242F" w:rsidRPr="00A35856">
        <w:rPr>
          <w:rFonts w:ascii="Times New Roman" w:hAnsi="Times New Roman"/>
          <w:sz w:val="20"/>
          <w:szCs w:val="20"/>
        </w:rPr>
        <w:t>, “</w:t>
      </w:r>
      <w:r w:rsidRPr="00A35856">
        <w:rPr>
          <w:rFonts w:ascii="Times New Roman" w:hAnsi="Times New Roman"/>
          <w:sz w:val="20"/>
          <w:szCs w:val="20"/>
        </w:rPr>
        <w:t xml:space="preserve">Soiling of irradiation sensors and </w:t>
      </w:r>
      <w:r w:rsidR="0094242F" w:rsidRPr="00A35856">
        <w:rPr>
          <w:rFonts w:ascii="Times New Roman" w:hAnsi="Times New Roman"/>
          <w:sz w:val="20"/>
          <w:szCs w:val="20"/>
        </w:rPr>
        <w:t>methods for soiling correction</w:t>
      </w:r>
      <w:r w:rsidR="0094242F" w:rsidRPr="00A35856">
        <w:rPr>
          <w:rFonts w:ascii="Times New Roman" w:hAnsi="Times New Roman"/>
          <w:i/>
          <w:sz w:val="20"/>
          <w:szCs w:val="20"/>
        </w:rPr>
        <w:t xml:space="preserve">”, </w:t>
      </w:r>
      <w:r w:rsidRPr="00A35856">
        <w:rPr>
          <w:rFonts w:ascii="Times New Roman" w:hAnsi="Times New Roman"/>
          <w:sz w:val="20"/>
          <w:szCs w:val="20"/>
        </w:rPr>
        <w:t xml:space="preserve">Solar Energy, 80 </w:t>
      </w:r>
      <w:r w:rsidR="0094242F" w:rsidRPr="00A35856">
        <w:rPr>
          <w:rFonts w:ascii="Times New Roman" w:hAnsi="Times New Roman"/>
          <w:sz w:val="20"/>
          <w:szCs w:val="20"/>
        </w:rPr>
        <w:t>(2006)</w:t>
      </w:r>
      <w:r w:rsidRPr="00A35856">
        <w:rPr>
          <w:rFonts w:ascii="Times New Roman" w:hAnsi="Times New Roman"/>
          <w:sz w:val="20"/>
          <w:szCs w:val="20"/>
        </w:rPr>
        <w:t>, 1402-1409.</w:t>
      </w:r>
      <w:proofErr w:type="gramEnd"/>
    </w:p>
    <w:p w:rsidR="002C719C" w:rsidRPr="00A35856" w:rsidRDefault="002C719C" w:rsidP="004857B4">
      <w:pPr>
        <w:spacing w:after="40" w:line="238" w:lineRule="auto"/>
        <w:rPr>
          <w:rFonts w:ascii="Times New Roman" w:hAnsi="Times New Roman"/>
          <w:color w:val="000000"/>
          <w:sz w:val="20"/>
          <w:szCs w:val="20"/>
        </w:rPr>
      </w:pPr>
      <w:r w:rsidRPr="00A35856">
        <w:rPr>
          <w:rFonts w:ascii="Times New Roman" w:hAnsi="Times New Roman"/>
          <w:sz w:val="20"/>
          <w:szCs w:val="20"/>
        </w:rPr>
        <w:t>[17]</w:t>
      </w:r>
      <w:r w:rsidR="00DF0C8A" w:rsidRPr="00A35856">
        <w:rPr>
          <w:rFonts w:ascii="Times New Roman" w:hAnsi="Times New Roman"/>
          <w:sz w:val="20"/>
          <w:szCs w:val="20"/>
        </w:rPr>
        <w:t xml:space="preserve"> CSIRO, “Terrestrial Instruments,” </w:t>
      </w:r>
      <w:r w:rsidR="00DF0C8A" w:rsidRPr="00A35856">
        <w:rPr>
          <w:rFonts w:ascii="Times New Roman" w:hAnsi="Times New Roman"/>
          <w:iCs/>
          <w:sz w:val="20"/>
          <w:szCs w:val="20"/>
        </w:rPr>
        <w:t>Instrumentation CSIRO</w:t>
      </w:r>
      <w:r w:rsidR="00DF0C8A" w:rsidRPr="00A35856">
        <w:rPr>
          <w:rFonts w:ascii="Times New Roman" w:hAnsi="Times New Roman"/>
          <w:sz w:val="20"/>
          <w:szCs w:val="20"/>
        </w:rPr>
        <w:t xml:space="preserve">. </w:t>
      </w:r>
      <w:proofErr w:type="gramStart"/>
      <w:r w:rsidR="00DF0C8A" w:rsidRPr="00A35856">
        <w:rPr>
          <w:rFonts w:ascii="Times New Roman" w:hAnsi="Times New Roman"/>
          <w:sz w:val="20"/>
          <w:szCs w:val="20"/>
        </w:rPr>
        <w:t>[Online].</w:t>
      </w:r>
      <w:proofErr w:type="gramEnd"/>
      <w:r w:rsidR="00DF0C8A" w:rsidRPr="00A35856">
        <w:rPr>
          <w:rFonts w:ascii="Times New Roman" w:hAnsi="Times New Roman"/>
          <w:sz w:val="20"/>
          <w:szCs w:val="20"/>
        </w:rPr>
        <w:t xml:space="preserve"> Available: </w:t>
      </w:r>
      <w:hyperlink r:id="rId25" w:tgtFrame="_blank" w:history="1">
        <w:r w:rsidR="00DF0C8A" w:rsidRPr="005F0778">
          <w:rPr>
            <w:rStyle w:val="Hyperlink"/>
            <w:rFonts w:ascii="Times New Roman" w:hAnsi="Times New Roman"/>
            <w:color w:val="auto"/>
            <w:sz w:val="20"/>
            <w:szCs w:val="20"/>
            <w:u w:val="none"/>
          </w:rPr>
          <w:t>http://www.eoc.csiro.au/instrument/html/terrestrial/terrestrial.htm</w:t>
        </w:r>
      </w:hyperlink>
      <w:r w:rsidR="00DF0C8A" w:rsidRPr="005F0778">
        <w:rPr>
          <w:rFonts w:ascii="Times New Roman" w:hAnsi="Times New Roman"/>
          <w:sz w:val="20"/>
          <w:szCs w:val="20"/>
        </w:rPr>
        <w:t>.</w:t>
      </w:r>
      <w:r w:rsidR="00DF0C8A" w:rsidRPr="00A35856">
        <w:rPr>
          <w:rFonts w:ascii="Times New Roman" w:hAnsi="Times New Roman"/>
          <w:sz w:val="20"/>
          <w:szCs w:val="20"/>
        </w:rPr>
        <w:t xml:space="preserve"> </w:t>
      </w:r>
      <w:proofErr w:type="gramStart"/>
      <w:r w:rsidR="00DF0C8A" w:rsidRPr="00A35856">
        <w:rPr>
          <w:rFonts w:ascii="Times New Roman" w:hAnsi="Times New Roman"/>
          <w:sz w:val="20"/>
          <w:szCs w:val="20"/>
        </w:rPr>
        <w:t>[Accessed: 02-Aug-2011].</w:t>
      </w:r>
      <w:proofErr w:type="gramEnd"/>
      <w:r w:rsidR="00DF0C8A" w:rsidRPr="00A35856">
        <w:rPr>
          <w:rFonts w:ascii="Times New Roman" w:hAnsi="Times New Roman"/>
          <w:color w:val="000000"/>
          <w:sz w:val="20"/>
          <w:szCs w:val="20"/>
        </w:rPr>
        <w:t xml:space="preserve"> </w:t>
      </w:r>
    </w:p>
    <w:p w:rsidR="004857B4" w:rsidRPr="004857B4" w:rsidRDefault="002C719C" w:rsidP="004857B4">
      <w:pPr>
        <w:spacing w:after="40" w:line="238" w:lineRule="auto"/>
        <w:rPr>
          <w:rFonts w:ascii="Times New Roman" w:hAnsi="Times New Roman"/>
          <w:color w:val="000000"/>
          <w:spacing w:val="-5"/>
          <w:sz w:val="20"/>
          <w:szCs w:val="20"/>
        </w:rPr>
      </w:pPr>
      <w:r w:rsidRPr="004857B4">
        <w:rPr>
          <w:rFonts w:ascii="Times New Roman" w:hAnsi="Times New Roman"/>
          <w:color w:val="000000"/>
          <w:spacing w:val="-5"/>
          <w:sz w:val="20"/>
          <w:szCs w:val="20"/>
        </w:rPr>
        <w:t>[18] World Cl</w:t>
      </w:r>
      <w:r w:rsidR="00DF0C8A" w:rsidRPr="004857B4">
        <w:rPr>
          <w:rFonts w:ascii="Times New Roman" w:hAnsi="Times New Roman"/>
          <w:color w:val="000000"/>
          <w:spacing w:val="-5"/>
          <w:sz w:val="20"/>
          <w:szCs w:val="20"/>
        </w:rPr>
        <w:t xml:space="preserve">imate Research </w:t>
      </w:r>
      <w:proofErr w:type="spellStart"/>
      <w:r w:rsidR="00DF0C8A" w:rsidRPr="004857B4">
        <w:rPr>
          <w:rFonts w:ascii="Times New Roman" w:hAnsi="Times New Roman"/>
          <w:color w:val="000000"/>
          <w:spacing w:val="-5"/>
          <w:sz w:val="20"/>
          <w:szCs w:val="20"/>
        </w:rPr>
        <w:t>Programme</w:t>
      </w:r>
      <w:proofErr w:type="spellEnd"/>
      <w:r w:rsidR="00DF0C8A" w:rsidRPr="004857B4">
        <w:rPr>
          <w:rFonts w:ascii="Times New Roman" w:hAnsi="Times New Roman"/>
          <w:color w:val="000000"/>
          <w:spacing w:val="-5"/>
          <w:sz w:val="20"/>
          <w:szCs w:val="20"/>
        </w:rPr>
        <w:t xml:space="preserve">, </w:t>
      </w:r>
      <w:r w:rsidRPr="004857B4">
        <w:rPr>
          <w:rFonts w:ascii="Times New Roman" w:hAnsi="Times New Roman"/>
          <w:color w:val="000000"/>
          <w:spacing w:val="-5"/>
          <w:sz w:val="20"/>
          <w:szCs w:val="20"/>
        </w:rPr>
        <w:t>Eleventh Baseline Surface Radiation Network.</w:t>
      </w:r>
      <w:r w:rsidR="00E722D1" w:rsidRPr="004857B4">
        <w:rPr>
          <w:rFonts w:ascii="Times New Roman" w:hAnsi="Times New Roman"/>
          <w:color w:val="000000"/>
          <w:spacing w:val="-5"/>
          <w:sz w:val="20"/>
          <w:szCs w:val="20"/>
        </w:rPr>
        <w:t xml:space="preserve"> </w:t>
      </w:r>
      <w:r w:rsidR="00DF0C8A" w:rsidRPr="004857B4">
        <w:rPr>
          <w:rFonts w:ascii="Times New Roman" w:hAnsi="Times New Roman"/>
          <w:color w:val="000000"/>
          <w:spacing w:val="-5"/>
          <w:sz w:val="20"/>
          <w:szCs w:val="20"/>
        </w:rPr>
        <w:t>Scientific Review and Workshop</w:t>
      </w:r>
      <w:r w:rsidR="004857B4" w:rsidRPr="004857B4">
        <w:rPr>
          <w:rFonts w:ascii="Times New Roman" w:hAnsi="Times New Roman"/>
          <w:color w:val="000000"/>
          <w:spacing w:val="-5"/>
          <w:sz w:val="20"/>
          <w:szCs w:val="20"/>
        </w:rPr>
        <w:t>,</w:t>
      </w:r>
    </w:p>
    <w:p w:rsidR="002C719C" w:rsidRPr="004857B4" w:rsidRDefault="00DF0C8A" w:rsidP="004857B4">
      <w:pPr>
        <w:spacing w:after="40" w:line="238" w:lineRule="auto"/>
        <w:rPr>
          <w:rFonts w:ascii="Times New Roman" w:hAnsi="Times New Roman"/>
          <w:color w:val="000000"/>
          <w:spacing w:val="-4"/>
          <w:sz w:val="20"/>
          <w:szCs w:val="20"/>
        </w:rPr>
      </w:pPr>
      <w:r w:rsidRPr="004857B4">
        <w:rPr>
          <w:rFonts w:ascii="Times New Roman" w:hAnsi="Times New Roman"/>
          <w:color w:val="000000"/>
          <w:spacing w:val="-4"/>
          <w:sz w:val="20"/>
          <w:szCs w:val="20"/>
        </w:rPr>
        <w:t xml:space="preserve">2010. [Online]. Available: </w:t>
      </w:r>
      <w:r w:rsidR="002C719C" w:rsidRPr="004857B4">
        <w:rPr>
          <w:rFonts w:ascii="Times New Roman" w:hAnsi="Times New Roman"/>
          <w:color w:val="000000"/>
          <w:spacing w:val="-4"/>
          <w:sz w:val="20"/>
          <w:szCs w:val="20"/>
        </w:rPr>
        <w:t xml:space="preserve">from </w:t>
      </w:r>
      <w:hyperlink r:id="rId26" w:tgtFrame="_blank" w:history="1">
        <w:r w:rsidR="002C719C" w:rsidRPr="004857B4">
          <w:rPr>
            <w:rStyle w:val="Hyperlink"/>
            <w:rFonts w:ascii="Times New Roman" w:hAnsi="Times New Roman"/>
            <w:color w:val="112508"/>
            <w:spacing w:val="-4"/>
            <w:sz w:val="20"/>
            <w:szCs w:val="20"/>
            <w:u w:val="none"/>
          </w:rPr>
          <w:t>http://www.wmo.int/pages/prog/gcos/SCXVIII/bsrn11rpt.pdf</w:t>
        </w:r>
      </w:hyperlink>
      <w:r w:rsidRPr="004857B4">
        <w:rPr>
          <w:rFonts w:ascii="Times New Roman" w:hAnsi="Times New Roman"/>
          <w:spacing w:val="-4"/>
          <w:sz w:val="20"/>
          <w:szCs w:val="20"/>
        </w:rPr>
        <w:t xml:space="preserve">. </w:t>
      </w:r>
      <w:proofErr w:type="gramStart"/>
      <w:r w:rsidRPr="004857B4">
        <w:rPr>
          <w:rFonts w:ascii="Times New Roman" w:hAnsi="Times New Roman"/>
          <w:spacing w:val="-4"/>
          <w:sz w:val="20"/>
          <w:szCs w:val="20"/>
        </w:rPr>
        <w:t>[Accessed: 05-Aug-2011].</w:t>
      </w:r>
      <w:proofErr w:type="gramEnd"/>
    </w:p>
    <w:p w:rsidR="002C719C" w:rsidRPr="00A35856" w:rsidRDefault="002C719C" w:rsidP="004857B4">
      <w:pPr>
        <w:spacing w:after="40" w:line="238" w:lineRule="auto"/>
        <w:rPr>
          <w:rFonts w:ascii="Times New Roman" w:hAnsi="Times New Roman"/>
          <w:sz w:val="20"/>
          <w:szCs w:val="20"/>
        </w:rPr>
      </w:pPr>
      <w:r w:rsidRPr="00A35856">
        <w:rPr>
          <w:rFonts w:ascii="Times New Roman" w:hAnsi="Times New Roman"/>
          <w:sz w:val="20"/>
          <w:szCs w:val="20"/>
        </w:rPr>
        <w:t>[19] Earth Sy</w:t>
      </w:r>
      <w:r w:rsidR="00DF0C8A" w:rsidRPr="00A35856">
        <w:rPr>
          <w:rFonts w:ascii="Times New Roman" w:hAnsi="Times New Roman"/>
          <w:sz w:val="20"/>
          <w:szCs w:val="20"/>
        </w:rPr>
        <w:t>stem Research Laboratory, “</w:t>
      </w:r>
      <w:r w:rsidRPr="00A35856">
        <w:rPr>
          <w:rFonts w:ascii="Times New Roman" w:hAnsi="Times New Roman"/>
          <w:sz w:val="20"/>
          <w:szCs w:val="20"/>
        </w:rPr>
        <w:t>Global Monitoring Division</w:t>
      </w:r>
      <w:r w:rsidR="00DF0C8A" w:rsidRPr="00A35856">
        <w:rPr>
          <w:rFonts w:ascii="Times New Roman" w:hAnsi="Times New Roman"/>
          <w:sz w:val="20"/>
          <w:szCs w:val="20"/>
        </w:rPr>
        <w:t>”,</w:t>
      </w:r>
      <w:r w:rsidRPr="00A35856">
        <w:rPr>
          <w:rFonts w:ascii="Times New Roman" w:hAnsi="Times New Roman"/>
          <w:sz w:val="20"/>
          <w:szCs w:val="20"/>
        </w:rPr>
        <w:t xml:space="preserve"> Aerosol Monitoring Network. </w:t>
      </w:r>
      <w:proofErr w:type="gramStart"/>
      <w:r w:rsidR="00DF0C8A" w:rsidRPr="00A35856">
        <w:rPr>
          <w:rFonts w:ascii="Times New Roman" w:hAnsi="Times New Roman"/>
          <w:sz w:val="20"/>
          <w:szCs w:val="20"/>
        </w:rPr>
        <w:t>[Online].</w:t>
      </w:r>
      <w:proofErr w:type="gramEnd"/>
      <w:r w:rsidR="00DF0C8A" w:rsidRPr="00A35856">
        <w:rPr>
          <w:rFonts w:ascii="Times New Roman" w:hAnsi="Times New Roman"/>
          <w:sz w:val="20"/>
          <w:szCs w:val="20"/>
        </w:rPr>
        <w:t xml:space="preserve"> Available: </w:t>
      </w:r>
      <w:hyperlink r:id="rId27" w:history="1">
        <w:r w:rsidR="00DF0C8A" w:rsidRPr="005F0778">
          <w:rPr>
            <w:rStyle w:val="Hyperlink"/>
            <w:rFonts w:ascii="Times New Roman" w:hAnsi="Times New Roman"/>
            <w:color w:val="auto"/>
            <w:sz w:val="20"/>
            <w:szCs w:val="20"/>
            <w:u w:val="none"/>
          </w:rPr>
          <w:t>http://www.esrl.noaa.gov/gmd/obop/mlo/programs/other/mfrsr/mfrsr.html/</w:t>
        </w:r>
      </w:hyperlink>
      <w:r w:rsidR="00DF0C8A" w:rsidRPr="00A35856">
        <w:rPr>
          <w:rFonts w:ascii="Times New Roman" w:hAnsi="Times New Roman"/>
          <w:sz w:val="20"/>
          <w:szCs w:val="20"/>
        </w:rPr>
        <w:t xml:space="preserve"> [Accessed: 05-Aug-2011]</w:t>
      </w:r>
    </w:p>
    <w:p w:rsidR="002C719C" w:rsidRPr="00A35856" w:rsidRDefault="002C719C" w:rsidP="004857B4">
      <w:pPr>
        <w:spacing w:after="40" w:line="238" w:lineRule="auto"/>
        <w:rPr>
          <w:rFonts w:ascii="Times New Roman" w:hAnsi="Times New Roman"/>
          <w:noProof/>
          <w:sz w:val="20"/>
          <w:szCs w:val="20"/>
        </w:rPr>
      </w:pPr>
      <w:r w:rsidRPr="00A35856">
        <w:rPr>
          <w:rFonts w:ascii="Times New Roman" w:hAnsi="Times New Roman"/>
          <w:noProof/>
          <w:sz w:val="20"/>
          <w:szCs w:val="20"/>
        </w:rPr>
        <w:t>[20]</w:t>
      </w:r>
      <w:r w:rsidR="0094242F" w:rsidRPr="00A35856">
        <w:rPr>
          <w:rFonts w:ascii="Times New Roman" w:hAnsi="Times New Roman"/>
          <w:noProof/>
          <w:sz w:val="20"/>
          <w:szCs w:val="20"/>
        </w:rPr>
        <w:t xml:space="preserve"> </w:t>
      </w:r>
      <w:r w:rsidRPr="00A35856">
        <w:rPr>
          <w:rFonts w:ascii="Times New Roman" w:hAnsi="Times New Roman"/>
          <w:noProof/>
          <w:sz w:val="20"/>
          <w:szCs w:val="20"/>
        </w:rPr>
        <w:t>J.J.</w:t>
      </w:r>
      <w:r w:rsidR="0094242F" w:rsidRPr="00A35856">
        <w:rPr>
          <w:rFonts w:ascii="Times New Roman" w:hAnsi="Times New Roman"/>
          <w:noProof/>
          <w:sz w:val="20"/>
          <w:szCs w:val="20"/>
        </w:rPr>
        <w:t xml:space="preserve"> Michalsky</w:t>
      </w:r>
      <w:r w:rsidRPr="00A35856">
        <w:rPr>
          <w:rFonts w:ascii="Times New Roman" w:hAnsi="Times New Roman"/>
          <w:noProof/>
          <w:sz w:val="20"/>
          <w:szCs w:val="20"/>
        </w:rPr>
        <w:t xml:space="preserve">, J.L.Berndt , and G.J.Schuster, </w:t>
      </w:r>
      <w:r w:rsidR="0094242F" w:rsidRPr="00A35856">
        <w:rPr>
          <w:rFonts w:ascii="Times New Roman" w:hAnsi="Times New Roman"/>
          <w:noProof/>
          <w:sz w:val="20"/>
          <w:szCs w:val="20"/>
        </w:rPr>
        <w:t>“</w:t>
      </w:r>
      <w:r w:rsidRPr="00A35856">
        <w:rPr>
          <w:rFonts w:ascii="Times New Roman" w:hAnsi="Times New Roman"/>
          <w:noProof/>
          <w:sz w:val="20"/>
          <w:szCs w:val="20"/>
        </w:rPr>
        <w:t>A Microprocessor- Based</w:t>
      </w:r>
      <w:r w:rsidR="0094242F" w:rsidRPr="00A35856">
        <w:rPr>
          <w:rFonts w:ascii="Times New Roman" w:hAnsi="Times New Roman"/>
          <w:noProof/>
          <w:sz w:val="20"/>
          <w:szCs w:val="20"/>
        </w:rPr>
        <w:t xml:space="preserve"> Rotating Shadowband Radiometer”,</w:t>
      </w:r>
      <w:r w:rsidRPr="00A35856">
        <w:rPr>
          <w:rFonts w:ascii="Times New Roman" w:hAnsi="Times New Roman"/>
          <w:noProof/>
          <w:sz w:val="20"/>
          <w:szCs w:val="20"/>
        </w:rPr>
        <w:t xml:space="preserve"> </w:t>
      </w:r>
      <w:r w:rsidRPr="00A35856">
        <w:rPr>
          <w:rFonts w:ascii="Times New Roman" w:hAnsi="Times New Roman"/>
          <w:iCs/>
          <w:noProof/>
          <w:sz w:val="20"/>
          <w:szCs w:val="20"/>
        </w:rPr>
        <w:t>Solar Energy</w:t>
      </w:r>
      <w:r w:rsidRPr="00A35856">
        <w:rPr>
          <w:rFonts w:ascii="Times New Roman" w:hAnsi="Times New Roman"/>
          <w:noProof/>
          <w:sz w:val="20"/>
          <w:szCs w:val="20"/>
        </w:rPr>
        <w:t>, 36</w:t>
      </w:r>
      <w:r w:rsidR="0094242F" w:rsidRPr="00A35856">
        <w:rPr>
          <w:rFonts w:ascii="Times New Roman" w:hAnsi="Times New Roman"/>
          <w:noProof/>
          <w:sz w:val="20"/>
          <w:szCs w:val="20"/>
        </w:rPr>
        <w:t xml:space="preserve"> (1986)</w:t>
      </w:r>
      <w:r w:rsidRPr="00A35856">
        <w:rPr>
          <w:rFonts w:ascii="Times New Roman" w:hAnsi="Times New Roman"/>
          <w:noProof/>
          <w:sz w:val="20"/>
          <w:szCs w:val="20"/>
        </w:rPr>
        <w:t>,465-470.</w:t>
      </w:r>
    </w:p>
    <w:p w:rsidR="002C719C" w:rsidRPr="00A35856" w:rsidRDefault="002C719C" w:rsidP="004857B4">
      <w:pPr>
        <w:pStyle w:val="Bibliography"/>
        <w:spacing w:after="40" w:line="238" w:lineRule="auto"/>
        <w:rPr>
          <w:rFonts w:ascii="Times New Roman" w:hAnsi="Times New Roman"/>
          <w:noProof/>
          <w:sz w:val="20"/>
          <w:szCs w:val="20"/>
        </w:rPr>
      </w:pPr>
      <w:r w:rsidRPr="00A35856">
        <w:rPr>
          <w:rFonts w:ascii="Times New Roman" w:hAnsi="Times New Roman"/>
          <w:noProof/>
          <w:sz w:val="20"/>
          <w:szCs w:val="20"/>
        </w:rPr>
        <w:t>[21] J.J.</w:t>
      </w:r>
      <w:r w:rsidR="0094242F" w:rsidRPr="00A35856">
        <w:rPr>
          <w:rFonts w:ascii="Times New Roman" w:hAnsi="Times New Roman"/>
          <w:noProof/>
          <w:sz w:val="20"/>
          <w:szCs w:val="20"/>
        </w:rPr>
        <w:t xml:space="preserve"> Michalsky</w:t>
      </w:r>
      <w:r w:rsidRPr="00A35856">
        <w:rPr>
          <w:rFonts w:ascii="Times New Roman" w:hAnsi="Times New Roman"/>
          <w:noProof/>
          <w:sz w:val="20"/>
          <w:szCs w:val="20"/>
        </w:rPr>
        <w:t xml:space="preserve">, J. A.Augustine, and P.W. Kiedron , </w:t>
      </w:r>
      <w:r w:rsidR="0094242F" w:rsidRPr="00A35856">
        <w:rPr>
          <w:rFonts w:ascii="Times New Roman" w:hAnsi="Times New Roman"/>
          <w:noProof/>
          <w:sz w:val="20"/>
          <w:szCs w:val="20"/>
        </w:rPr>
        <w:t>“</w:t>
      </w:r>
      <w:r w:rsidRPr="00A35856">
        <w:rPr>
          <w:rFonts w:ascii="Times New Roman" w:hAnsi="Times New Roman"/>
          <w:noProof/>
          <w:sz w:val="20"/>
          <w:szCs w:val="20"/>
        </w:rPr>
        <w:t>Improved broadband solar irradiance from the multi-filter</w:t>
      </w:r>
      <w:r w:rsidR="0094242F" w:rsidRPr="00A35856">
        <w:rPr>
          <w:rFonts w:ascii="Times New Roman" w:hAnsi="Times New Roman"/>
          <w:noProof/>
          <w:sz w:val="20"/>
          <w:szCs w:val="20"/>
        </w:rPr>
        <w:t xml:space="preserve"> rotating shadowband radiometer”, </w:t>
      </w:r>
      <w:r w:rsidRPr="00A35856">
        <w:rPr>
          <w:rFonts w:ascii="Times New Roman" w:hAnsi="Times New Roman"/>
          <w:iCs/>
          <w:noProof/>
          <w:sz w:val="20"/>
          <w:szCs w:val="20"/>
        </w:rPr>
        <w:t>Solar Energy</w:t>
      </w:r>
      <w:r w:rsidRPr="00A35856">
        <w:rPr>
          <w:rFonts w:ascii="Times New Roman" w:hAnsi="Times New Roman"/>
          <w:noProof/>
          <w:sz w:val="20"/>
          <w:szCs w:val="20"/>
        </w:rPr>
        <w:t>, 83</w:t>
      </w:r>
      <w:r w:rsidR="0094242F" w:rsidRPr="00A35856">
        <w:rPr>
          <w:rFonts w:ascii="Times New Roman" w:hAnsi="Times New Roman"/>
          <w:noProof/>
          <w:sz w:val="20"/>
          <w:szCs w:val="20"/>
        </w:rPr>
        <w:t>(2009)</w:t>
      </w:r>
      <w:r w:rsidRPr="00A35856">
        <w:rPr>
          <w:rFonts w:ascii="Times New Roman" w:hAnsi="Times New Roman"/>
          <w:noProof/>
          <w:sz w:val="20"/>
          <w:szCs w:val="20"/>
        </w:rPr>
        <w:t>, 2144-2156.</w:t>
      </w:r>
    </w:p>
    <w:p w:rsidR="002C719C" w:rsidRPr="00A35856" w:rsidRDefault="002C719C" w:rsidP="004857B4">
      <w:pPr>
        <w:pStyle w:val="Bibliography"/>
        <w:spacing w:after="40" w:line="238" w:lineRule="auto"/>
        <w:rPr>
          <w:rFonts w:ascii="Times New Roman" w:hAnsi="Times New Roman"/>
          <w:noProof/>
          <w:sz w:val="20"/>
          <w:szCs w:val="20"/>
        </w:rPr>
      </w:pPr>
      <w:r w:rsidRPr="00A35856">
        <w:rPr>
          <w:rFonts w:ascii="Times New Roman" w:hAnsi="Times New Roman"/>
          <w:noProof/>
          <w:sz w:val="20"/>
          <w:szCs w:val="20"/>
        </w:rPr>
        <w:t>[22] T.</w:t>
      </w:r>
      <w:r w:rsidR="0094242F" w:rsidRPr="00A35856">
        <w:rPr>
          <w:rFonts w:ascii="Times New Roman" w:hAnsi="Times New Roman"/>
          <w:noProof/>
          <w:sz w:val="20"/>
          <w:szCs w:val="20"/>
        </w:rPr>
        <w:t xml:space="preserve"> Muneer</w:t>
      </w:r>
      <w:r w:rsidRPr="00A35856">
        <w:rPr>
          <w:rFonts w:ascii="Times New Roman" w:hAnsi="Times New Roman"/>
          <w:noProof/>
          <w:sz w:val="20"/>
          <w:szCs w:val="20"/>
        </w:rPr>
        <w:t xml:space="preserve">, and X. Zhang </w:t>
      </w:r>
      <w:r w:rsidR="0094242F" w:rsidRPr="00A35856">
        <w:rPr>
          <w:rFonts w:ascii="Times New Roman" w:hAnsi="Times New Roman"/>
          <w:noProof/>
          <w:sz w:val="20"/>
          <w:szCs w:val="20"/>
        </w:rPr>
        <w:t>, “</w:t>
      </w:r>
      <w:r w:rsidRPr="00A35856">
        <w:rPr>
          <w:rFonts w:ascii="Times New Roman" w:hAnsi="Times New Roman"/>
          <w:noProof/>
          <w:sz w:val="20"/>
          <w:szCs w:val="20"/>
        </w:rPr>
        <w:t>A new method for correcting sha</w:t>
      </w:r>
      <w:r w:rsidR="0094242F" w:rsidRPr="00A35856">
        <w:rPr>
          <w:rFonts w:ascii="Times New Roman" w:hAnsi="Times New Roman"/>
          <w:noProof/>
          <w:sz w:val="20"/>
          <w:szCs w:val="20"/>
        </w:rPr>
        <w:t>dowband diffuse irradiance data”,</w:t>
      </w:r>
      <w:r w:rsidRPr="00A35856">
        <w:rPr>
          <w:rFonts w:ascii="Times New Roman" w:hAnsi="Times New Roman"/>
          <w:noProof/>
          <w:sz w:val="20"/>
          <w:szCs w:val="20"/>
        </w:rPr>
        <w:t xml:space="preserve"> ASME J of </w:t>
      </w:r>
      <w:r w:rsidRPr="00A35856">
        <w:rPr>
          <w:rFonts w:ascii="Times New Roman" w:hAnsi="Times New Roman"/>
          <w:iCs/>
          <w:noProof/>
          <w:sz w:val="20"/>
          <w:szCs w:val="20"/>
        </w:rPr>
        <w:t>Solar Energy Engineering</w:t>
      </w:r>
      <w:r w:rsidRPr="00A35856">
        <w:rPr>
          <w:rFonts w:ascii="Times New Roman" w:hAnsi="Times New Roman"/>
          <w:i/>
          <w:iCs/>
          <w:noProof/>
          <w:sz w:val="20"/>
          <w:szCs w:val="20"/>
        </w:rPr>
        <w:t xml:space="preserve"> </w:t>
      </w:r>
      <w:r w:rsidRPr="00A35856">
        <w:rPr>
          <w:rFonts w:ascii="Times New Roman" w:hAnsi="Times New Roman"/>
          <w:noProof/>
          <w:sz w:val="20"/>
          <w:szCs w:val="20"/>
        </w:rPr>
        <w:t>,124</w:t>
      </w:r>
      <w:r w:rsidR="0094242F" w:rsidRPr="00A35856">
        <w:rPr>
          <w:rFonts w:ascii="Times New Roman" w:hAnsi="Times New Roman"/>
          <w:noProof/>
          <w:sz w:val="20"/>
          <w:szCs w:val="20"/>
        </w:rPr>
        <w:t xml:space="preserve"> (2002)</w:t>
      </w:r>
      <w:r w:rsidRPr="00A35856">
        <w:rPr>
          <w:rFonts w:ascii="Times New Roman" w:hAnsi="Times New Roman"/>
          <w:noProof/>
          <w:sz w:val="20"/>
          <w:szCs w:val="20"/>
        </w:rPr>
        <w:t>, 34-43.</w:t>
      </w:r>
    </w:p>
    <w:p w:rsidR="002C719C" w:rsidRPr="00A35856" w:rsidRDefault="002C719C" w:rsidP="004857B4">
      <w:pPr>
        <w:spacing w:after="40" w:line="238" w:lineRule="auto"/>
        <w:rPr>
          <w:rFonts w:ascii="Times New Roman" w:hAnsi="Times New Roman"/>
          <w:noProof/>
          <w:sz w:val="20"/>
          <w:szCs w:val="20"/>
        </w:rPr>
      </w:pPr>
      <w:r w:rsidRPr="00A35856">
        <w:rPr>
          <w:rFonts w:ascii="Times New Roman" w:hAnsi="Times New Roman"/>
          <w:noProof/>
          <w:sz w:val="20"/>
          <w:szCs w:val="20"/>
        </w:rPr>
        <w:t>[23] Lee</w:t>
      </w:r>
      <w:r w:rsidR="0094242F" w:rsidRPr="00A35856">
        <w:rPr>
          <w:rFonts w:ascii="Times New Roman" w:hAnsi="Times New Roman"/>
          <w:noProof/>
          <w:sz w:val="20"/>
          <w:szCs w:val="20"/>
        </w:rPr>
        <w:t xml:space="preserve"> Harrison,</w:t>
      </w:r>
      <w:r w:rsidRPr="00A35856">
        <w:rPr>
          <w:rFonts w:ascii="Times New Roman" w:hAnsi="Times New Roman"/>
          <w:noProof/>
          <w:sz w:val="20"/>
          <w:szCs w:val="20"/>
        </w:rPr>
        <w:t xml:space="preserve"> ,and  J.J. Michalsky,</w:t>
      </w:r>
      <w:r w:rsidR="0094242F" w:rsidRPr="00A35856">
        <w:rPr>
          <w:rFonts w:ascii="Times New Roman" w:hAnsi="Times New Roman"/>
          <w:noProof/>
          <w:sz w:val="20"/>
          <w:szCs w:val="20"/>
        </w:rPr>
        <w:t xml:space="preserve"> “</w:t>
      </w:r>
      <w:r w:rsidRPr="00A35856">
        <w:rPr>
          <w:rFonts w:ascii="Times New Roman" w:hAnsi="Times New Roman"/>
          <w:noProof/>
          <w:sz w:val="20"/>
          <w:szCs w:val="20"/>
        </w:rPr>
        <w:t xml:space="preserve"> Automated multifilter rotating shadow-band radiometer- an instrument for optical depth and radiation measurements</w:t>
      </w:r>
      <w:r w:rsidR="0094242F" w:rsidRPr="00A35856">
        <w:rPr>
          <w:rFonts w:ascii="Times New Roman" w:hAnsi="Times New Roman"/>
          <w:noProof/>
          <w:sz w:val="20"/>
          <w:szCs w:val="20"/>
        </w:rPr>
        <w:t xml:space="preserve">”, </w:t>
      </w:r>
      <w:r w:rsidRPr="00A35856">
        <w:rPr>
          <w:rFonts w:ascii="Times New Roman" w:hAnsi="Times New Roman"/>
          <w:iCs/>
          <w:noProof/>
          <w:sz w:val="20"/>
          <w:szCs w:val="20"/>
        </w:rPr>
        <w:t>Applied Optics</w:t>
      </w:r>
      <w:r w:rsidRPr="00A35856">
        <w:rPr>
          <w:rFonts w:ascii="Times New Roman" w:hAnsi="Times New Roman"/>
          <w:noProof/>
          <w:sz w:val="20"/>
          <w:szCs w:val="20"/>
        </w:rPr>
        <w:t>, 33 (22)</w:t>
      </w:r>
      <w:r w:rsidR="0094242F" w:rsidRPr="00A35856">
        <w:rPr>
          <w:rFonts w:ascii="Times New Roman" w:hAnsi="Times New Roman"/>
          <w:noProof/>
          <w:sz w:val="20"/>
          <w:szCs w:val="20"/>
        </w:rPr>
        <w:t xml:space="preserve"> (1994)</w:t>
      </w:r>
      <w:r w:rsidRPr="00A35856">
        <w:rPr>
          <w:rFonts w:ascii="Times New Roman" w:hAnsi="Times New Roman"/>
          <w:noProof/>
          <w:sz w:val="20"/>
          <w:szCs w:val="20"/>
        </w:rPr>
        <w:t>, 5118-5125.</w:t>
      </w:r>
    </w:p>
    <w:p w:rsidR="004345AF" w:rsidRPr="00A35856" w:rsidRDefault="002C719C" w:rsidP="004857B4">
      <w:pPr>
        <w:spacing w:after="40" w:line="238" w:lineRule="auto"/>
        <w:rPr>
          <w:rFonts w:ascii="Times New Roman" w:hAnsi="Times New Roman"/>
          <w:noProof/>
          <w:sz w:val="20"/>
          <w:szCs w:val="20"/>
        </w:rPr>
      </w:pPr>
      <w:r w:rsidRPr="00A35856">
        <w:rPr>
          <w:rFonts w:ascii="Times New Roman" w:hAnsi="Times New Roman"/>
          <w:noProof/>
          <w:sz w:val="20"/>
          <w:szCs w:val="20"/>
        </w:rPr>
        <w:t>[24] D.R.</w:t>
      </w:r>
      <w:r w:rsidR="0094242F" w:rsidRPr="00A35856">
        <w:rPr>
          <w:rFonts w:ascii="Times New Roman" w:hAnsi="Times New Roman"/>
          <w:noProof/>
          <w:sz w:val="20"/>
          <w:szCs w:val="20"/>
        </w:rPr>
        <w:t xml:space="preserve"> Myers, (2009)“</w:t>
      </w:r>
      <w:r w:rsidRPr="00A35856">
        <w:rPr>
          <w:rFonts w:ascii="Times New Roman" w:hAnsi="Times New Roman"/>
          <w:noProof/>
          <w:sz w:val="20"/>
          <w:szCs w:val="20"/>
        </w:rPr>
        <w:t xml:space="preserve"> Comparison of Historical Satellite-Based Estimates of Solar Radiation Resources with Recent Rotating Sha</w:t>
      </w:r>
      <w:r w:rsidR="0094242F" w:rsidRPr="00A35856">
        <w:rPr>
          <w:rFonts w:ascii="Times New Roman" w:hAnsi="Times New Roman"/>
          <w:noProof/>
          <w:sz w:val="20"/>
          <w:szCs w:val="20"/>
        </w:rPr>
        <w:t>dowband Radiometer Measurements”,</w:t>
      </w:r>
      <w:r w:rsidRPr="00A35856">
        <w:rPr>
          <w:rFonts w:ascii="Times New Roman" w:hAnsi="Times New Roman"/>
          <w:noProof/>
          <w:sz w:val="20"/>
          <w:szCs w:val="20"/>
        </w:rPr>
        <w:t xml:space="preserve"> American Solar Energy Society Annual Conference, US.</w:t>
      </w:r>
    </w:p>
    <w:p w:rsidR="00A35856" w:rsidRPr="00A35856" w:rsidRDefault="004345AF" w:rsidP="004857B4">
      <w:pPr>
        <w:spacing w:after="40" w:line="238" w:lineRule="auto"/>
        <w:rPr>
          <w:rFonts w:ascii="Times New Roman" w:hAnsi="Times New Roman"/>
          <w:noProof/>
          <w:sz w:val="20"/>
          <w:szCs w:val="20"/>
        </w:rPr>
      </w:pPr>
      <w:r w:rsidRPr="00A35856">
        <w:rPr>
          <w:rFonts w:ascii="Times New Roman" w:eastAsiaTheme="minorHAnsi" w:hAnsi="Times New Roman"/>
          <w:sz w:val="20"/>
          <w:szCs w:val="20"/>
        </w:rPr>
        <w:t>[25]</w:t>
      </w:r>
      <w:r w:rsidR="0094242F" w:rsidRPr="00A35856">
        <w:rPr>
          <w:rFonts w:ascii="Times New Roman" w:eastAsiaTheme="minorHAnsi" w:hAnsi="Times New Roman"/>
          <w:sz w:val="20"/>
          <w:szCs w:val="20"/>
        </w:rPr>
        <w:t xml:space="preserve"> </w:t>
      </w:r>
      <w:r w:rsidRPr="00A35856">
        <w:rPr>
          <w:rFonts w:ascii="Times New Roman" w:eastAsiaTheme="minorHAnsi" w:hAnsi="Times New Roman"/>
          <w:sz w:val="20"/>
          <w:szCs w:val="20"/>
        </w:rPr>
        <w:t>J.G.</w:t>
      </w:r>
      <w:r w:rsidR="0094242F" w:rsidRPr="00A35856">
        <w:rPr>
          <w:rFonts w:ascii="Times New Roman" w:eastAsiaTheme="minorHAnsi" w:hAnsi="Times New Roman"/>
          <w:sz w:val="20"/>
          <w:szCs w:val="20"/>
        </w:rPr>
        <w:t xml:space="preserve"> Devore</w:t>
      </w:r>
      <w:r w:rsidRPr="00A35856">
        <w:rPr>
          <w:rFonts w:ascii="Times New Roman" w:eastAsiaTheme="minorHAnsi" w:hAnsi="Times New Roman"/>
          <w:sz w:val="20"/>
          <w:szCs w:val="20"/>
        </w:rPr>
        <w:t xml:space="preserve">, A.T. Stair, A. </w:t>
      </w:r>
      <w:proofErr w:type="spellStart"/>
      <w:r w:rsidRPr="00A35856">
        <w:rPr>
          <w:rFonts w:ascii="Times New Roman" w:eastAsiaTheme="minorHAnsi" w:hAnsi="Times New Roman"/>
          <w:sz w:val="20"/>
          <w:szCs w:val="20"/>
        </w:rPr>
        <w:t>Lepage</w:t>
      </w:r>
      <w:proofErr w:type="spellEnd"/>
      <w:r w:rsidRPr="00A35856">
        <w:rPr>
          <w:rFonts w:ascii="Times New Roman" w:eastAsiaTheme="minorHAnsi" w:hAnsi="Times New Roman"/>
          <w:sz w:val="20"/>
          <w:szCs w:val="20"/>
        </w:rPr>
        <w:t xml:space="preserve">, </w:t>
      </w:r>
      <w:proofErr w:type="spellStart"/>
      <w:r w:rsidRPr="00A35856">
        <w:rPr>
          <w:rFonts w:ascii="Times New Roman" w:eastAsiaTheme="minorHAnsi" w:hAnsi="Times New Roman"/>
          <w:sz w:val="20"/>
          <w:szCs w:val="20"/>
        </w:rPr>
        <w:t>D.Rall</w:t>
      </w:r>
      <w:proofErr w:type="spellEnd"/>
      <w:r w:rsidRPr="00A35856">
        <w:rPr>
          <w:rFonts w:ascii="Times New Roman" w:eastAsiaTheme="minorHAnsi" w:hAnsi="Times New Roman"/>
          <w:sz w:val="20"/>
          <w:szCs w:val="20"/>
        </w:rPr>
        <w:t xml:space="preserve">, </w:t>
      </w:r>
      <w:proofErr w:type="spellStart"/>
      <w:r w:rsidRPr="00A35856">
        <w:rPr>
          <w:rFonts w:ascii="Times New Roman" w:eastAsiaTheme="minorHAnsi" w:hAnsi="Times New Roman"/>
          <w:sz w:val="20"/>
          <w:szCs w:val="20"/>
        </w:rPr>
        <w:t>J.Atkinson</w:t>
      </w:r>
      <w:proofErr w:type="spellEnd"/>
      <w:r w:rsidRPr="00A35856">
        <w:rPr>
          <w:rFonts w:ascii="Times New Roman" w:eastAsiaTheme="minorHAnsi" w:hAnsi="Times New Roman"/>
          <w:sz w:val="20"/>
          <w:szCs w:val="20"/>
        </w:rPr>
        <w:t xml:space="preserve">, and </w:t>
      </w:r>
      <w:proofErr w:type="spellStart"/>
      <w:r w:rsidRPr="00A35856">
        <w:rPr>
          <w:rFonts w:ascii="Times New Roman" w:eastAsiaTheme="minorHAnsi" w:hAnsi="Times New Roman"/>
          <w:sz w:val="20"/>
          <w:szCs w:val="20"/>
        </w:rPr>
        <w:t>D.Villanucci</w:t>
      </w:r>
      <w:proofErr w:type="spellEnd"/>
      <w:r w:rsidRPr="00A35856">
        <w:rPr>
          <w:rFonts w:ascii="Times New Roman" w:eastAsiaTheme="minorHAnsi" w:hAnsi="Times New Roman"/>
          <w:sz w:val="20"/>
          <w:szCs w:val="20"/>
        </w:rPr>
        <w:t xml:space="preserve">, </w:t>
      </w:r>
      <w:proofErr w:type="spellStart"/>
      <w:r w:rsidR="00E722D1" w:rsidRPr="00A35856">
        <w:rPr>
          <w:rFonts w:ascii="Times New Roman" w:eastAsiaTheme="minorHAnsi" w:hAnsi="Times New Roman"/>
          <w:sz w:val="20"/>
          <w:szCs w:val="20"/>
        </w:rPr>
        <w:t>S.A.Rappaport</w:t>
      </w:r>
      <w:proofErr w:type="spellEnd"/>
      <w:r w:rsidR="00E722D1" w:rsidRPr="00A35856">
        <w:rPr>
          <w:rFonts w:ascii="Times New Roman" w:eastAsiaTheme="minorHAnsi" w:hAnsi="Times New Roman"/>
          <w:sz w:val="20"/>
          <w:szCs w:val="20"/>
        </w:rPr>
        <w:t xml:space="preserve">, </w:t>
      </w:r>
      <w:proofErr w:type="spellStart"/>
      <w:r w:rsidR="00E722D1" w:rsidRPr="00A35856">
        <w:rPr>
          <w:rFonts w:ascii="Times New Roman" w:eastAsiaTheme="minorHAnsi" w:hAnsi="Times New Roman"/>
          <w:sz w:val="20"/>
          <w:szCs w:val="20"/>
        </w:rPr>
        <w:t>P.C.Joss</w:t>
      </w:r>
      <w:proofErr w:type="spellEnd"/>
      <w:r w:rsidR="00E722D1" w:rsidRPr="00A35856">
        <w:rPr>
          <w:rFonts w:ascii="Times New Roman" w:eastAsiaTheme="minorHAnsi" w:hAnsi="Times New Roman"/>
          <w:sz w:val="20"/>
          <w:szCs w:val="20"/>
        </w:rPr>
        <w:t>, and</w:t>
      </w:r>
      <w:r w:rsidRPr="00A35856">
        <w:rPr>
          <w:rFonts w:ascii="Times New Roman" w:eastAsiaTheme="minorHAnsi" w:hAnsi="Times New Roman"/>
          <w:sz w:val="20"/>
          <w:szCs w:val="20"/>
        </w:rPr>
        <w:t xml:space="preserve"> </w:t>
      </w:r>
      <w:proofErr w:type="spellStart"/>
      <w:r w:rsidRPr="00A35856">
        <w:rPr>
          <w:rFonts w:ascii="Times New Roman" w:eastAsiaTheme="minorHAnsi" w:hAnsi="Times New Roman"/>
          <w:sz w:val="20"/>
          <w:szCs w:val="20"/>
        </w:rPr>
        <w:t>R.A.McClatchey</w:t>
      </w:r>
      <w:proofErr w:type="spellEnd"/>
      <w:r w:rsidRPr="00A35856">
        <w:rPr>
          <w:rFonts w:ascii="Times New Roman" w:eastAsiaTheme="minorHAnsi" w:hAnsi="Times New Roman"/>
          <w:sz w:val="20"/>
          <w:szCs w:val="20"/>
        </w:rPr>
        <w:t xml:space="preserve">, </w:t>
      </w:r>
      <w:r w:rsidR="0094242F" w:rsidRPr="00A35856">
        <w:rPr>
          <w:rFonts w:ascii="Times New Roman" w:eastAsiaTheme="minorHAnsi" w:hAnsi="Times New Roman"/>
          <w:sz w:val="20"/>
          <w:szCs w:val="20"/>
        </w:rPr>
        <w:t>“</w:t>
      </w:r>
      <w:r w:rsidRPr="00A35856">
        <w:rPr>
          <w:rFonts w:ascii="Times New Roman" w:eastAsiaTheme="minorHAnsi" w:hAnsi="Times New Roman"/>
          <w:sz w:val="20"/>
          <w:szCs w:val="20"/>
        </w:rPr>
        <w:t xml:space="preserve">Retrieving Properties of thin clouds </w:t>
      </w:r>
      <w:r w:rsidR="0094242F" w:rsidRPr="00A35856">
        <w:rPr>
          <w:rFonts w:ascii="Times New Roman" w:eastAsiaTheme="minorHAnsi" w:hAnsi="Times New Roman"/>
          <w:sz w:val="20"/>
          <w:szCs w:val="20"/>
        </w:rPr>
        <w:t xml:space="preserve">from Solar Aureole Measurements”, </w:t>
      </w:r>
      <w:r w:rsidRPr="00A35856">
        <w:rPr>
          <w:rFonts w:ascii="Times New Roman" w:eastAsiaTheme="minorHAnsi" w:hAnsi="Times New Roman"/>
          <w:sz w:val="20"/>
          <w:szCs w:val="20"/>
        </w:rPr>
        <w:t>J of Atmospheric and Oceanic Technology,  26</w:t>
      </w:r>
      <w:r w:rsidR="0094242F" w:rsidRPr="00A35856">
        <w:rPr>
          <w:rFonts w:ascii="Times New Roman" w:eastAsiaTheme="minorHAnsi" w:hAnsi="Times New Roman"/>
          <w:sz w:val="20"/>
          <w:szCs w:val="20"/>
        </w:rPr>
        <w:t>(2009)</w:t>
      </w:r>
      <w:r w:rsidRPr="00A35856">
        <w:rPr>
          <w:rFonts w:ascii="Times New Roman" w:eastAsiaTheme="minorHAnsi" w:hAnsi="Times New Roman"/>
          <w:sz w:val="20"/>
          <w:szCs w:val="20"/>
        </w:rPr>
        <w:t xml:space="preserve">, 2531-2548. </w:t>
      </w:r>
    </w:p>
    <w:p w:rsidR="00A35856" w:rsidRDefault="004345AF" w:rsidP="004857B4">
      <w:pPr>
        <w:spacing w:after="40" w:line="238" w:lineRule="auto"/>
        <w:rPr>
          <w:rFonts w:ascii="Times New Roman" w:eastAsiaTheme="minorHAnsi" w:hAnsi="Times New Roman"/>
          <w:sz w:val="20"/>
          <w:szCs w:val="20"/>
        </w:rPr>
      </w:pPr>
      <w:r w:rsidRPr="00A35856">
        <w:rPr>
          <w:rFonts w:ascii="Times New Roman" w:eastAsiaTheme="minorHAnsi" w:hAnsi="Times New Roman"/>
          <w:sz w:val="20"/>
          <w:szCs w:val="20"/>
        </w:rPr>
        <w:t>[26] R.N.</w:t>
      </w:r>
      <w:r w:rsidR="0094242F" w:rsidRPr="00A35856">
        <w:rPr>
          <w:rFonts w:ascii="Times New Roman" w:eastAsiaTheme="minorHAnsi" w:hAnsi="Times New Roman"/>
          <w:sz w:val="20"/>
          <w:szCs w:val="20"/>
        </w:rPr>
        <w:t xml:space="preserve"> </w:t>
      </w:r>
      <w:proofErr w:type="spellStart"/>
      <w:r w:rsidR="0094242F" w:rsidRPr="00A35856">
        <w:rPr>
          <w:rFonts w:ascii="Times New Roman" w:eastAsiaTheme="minorHAnsi" w:hAnsi="Times New Roman"/>
          <w:sz w:val="20"/>
          <w:szCs w:val="20"/>
        </w:rPr>
        <w:t>Halthore</w:t>
      </w:r>
      <w:proofErr w:type="spellEnd"/>
      <w:r w:rsidRPr="00A35856">
        <w:rPr>
          <w:rFonts w:ascii="Times New Roman" w:eastAsiaTheme="minorHAnsi" w:hAnsi="Times New Roman"/>
          <w:sz w:val="20"/>
          <w:szCs w:val="20"/>
        </w:rPr>
        <w:t xml:space="preserve">, </w:t>
      </w:r>
      <w:proofErr w:type="spellStart"/>
      <w:r w:rsidRPr="00A35856">
        <w:rPr>
          <w:rFonts w:ascii="Times New Roman" w:eastAsiaTheme="minorHAnsi" w:hAnsi="Times New Roman"/>
          <w:sz w:val="20"/>
          <w:szCs w:val="20"/>
        </w:rPr>
        <w:t>S.E.Schwartz</w:t>
      </w:r>
      <w:proofErr w:type="spellEnd"/>
      <w:r w:rsidRPr="00A35856">
        <w:rPr>
          <w:rFonts w:ascii="Times New Roman" w:eastAsiaTheme="minorHAnsi" w:hAnsi="Times New Roman"/>
          <w:sz w:val="20"/>
          <w:szCs w:val="20"/>
        </w:rPr>
        <w:t xml:space="preserve">, </w:t>
      </w:r>
      <w:proofErr w:type="spellStart"/>
      <w:r w:rsidRPr="00A35856">
        <w:rPr>
          <w:rFonts w:ascii="Times New Roman" w:eastAsiaTheme="minorHAnsi" w:hAnsi="Times New Roman"/>
          <w:sz w:val="20"/>
          <w:szCs w:val="20"/>
        </w:rPr>
        <w:t>Y.Liu</w:t>
      </w:r>
      <w:proofErr w:type="spellEnd"/>
      <w:r w:rsidRPr="00A35856">
        <w:rPr>
          <w:rFonts w:ascii="Times New Roman" w:eastAsiaTheme="minorHAnsi" w:hAnsi="Times New Roman"/>
          <w:sz w:val="20"/>
          <w:szCs w:val="20"/>
        </w:rPr>
        <w:t xml:space="preserve">, and </w:t>
      </w:r>
      <w:proofErr w:type="spellStart"/>
      <w:r w:rsidRPr="00A35856">
        <w:rPr>
          <w:rFonts w:ascii="Times New Roman" w:eastAsiaTheme="minorHAnsi" w:hAnsi="Times New Roman"/>
          <w:sz w:val="20"/>
          <w:szCs w:val="20"/>
        </w:rPr>
        <w:t>P.H.Daum</w:t>
      </w:r>
      <w:proofErr w:type="spellEnd"/>
      <w:r w:rsidRPr="00A35856">
        <w:rPr>
          <w:rFonts w:ascii="Times New Roman" w:eastAsiaTheme="minorHAnsi" w:hAnsi="Times New Roman"/>
          <w:sz w:val="20"/>
          <w:szCs w:val="20"/>
        </w:rPr>
        <w:t xml:space="preserve">, </w:t>
      </w:r>
      <w:proofErr w:type="spellStart"/>
      <w:proofErr w:type="gramStart"/>
      <w:r w:rsidRPr="00A35856">
        <w:rPr>
          <w:rFonts w:ascii="Times New Roman" w:eastAsiaTheme="minorHAnsi" w:hAnsi="Times New Roman"/>
          <w:sz w:val="20"/>
          <w:szCs w:val="20"/>
        </w:rPr>
        <w:t>B.N.</w:t>
      </w:r>
      <w:r w:rsidR="0094242F" w:rsidRPr="00A35856">
        <w:rPr>
          <w:rFonts w:ascii="Times New Roman" w:eastAsiaTheme="minorHAnsi" w:hAnsi="Times New Roman"/>
          <w:sz w:val="20"/>
          <w:szCs w:val="20"/>
        </w:rPr>
        <w:t>Holben</w:t>
      </w:r>
      <w:proofErr w:type="spellEnd"/>
      <w:r w:rsidR="0094242F" w:rsidRPr="00A35856">
        <w:rPr>
          <w:rFonts w:ascii="Times New Roman" w:eastAsiaTheme="minorHAnsi" w:hAnsi="Times New Roman"/>
          <w:sz w:val="20"/>
          <w:szCs w:val="20"/>
        </w:rPr>
        <w:t xml:space="preserve"> ,and</w:t>
      </w:r>
      <w:proofErr w:type="gramEnd"/>
      <w:r w:rsidR="0094242F" w:rsidRPr="00A35856">
        <w:rPr>
          <w:rFonts w:ascii="Times New Roman" w:eastAsiaTheme="minorHAnsi" w:hAnsi="Times New Roman"/>
          <w:sz w:val="20"/>
          <w:szCs w:val="20"/>
        </w:rPr>
        <w:t xml:space="preserve"> </w:t>
      </w:r>
      <w:proofErr w:type="spellStart"/>
      <w:r w:rsidR="0094242F" w:rsidRPr="00A35856">
        <w:rPr>
          <w:rFonts w:ascii="Times New Roman" w:eastAsiaTheme="minorHAnsi" w:hAnsi="Times New Roman"/>
          <w:sz w:val="20"/>
          <w:szCs w:val="20"/>
        </w:rPr>
        <w:t>J.J.Michalsky</w:t>
      </w:r>
      <w:proofErr w:type="spellEnd"/>
      <w:r w:rsidR="0094242F" w:rsidRPr="00A35856">
        <w:rPr>
          <w:rFonts w:ascii="Times New Roman" w:eastAsiaTheme="minorHAnsi" w:hAnsi="Times New Roman"/>
          <w:sz w:val="20"/>
          <w:szCs w:val="20"/>
        </w:rPr>
        <w:t>, (1999),</w:t>
      </w:r>
      <w:r w:rsidRPr="00A35856">
        <w:rPr>
          <w:rFonts w:ascii="Times New Roman" w:eastAsiaTheme="minorHAnsi" w:hAnsi="Times New Roman"/>
          <w:sz w:val="20"/>
          <w:szCs w:val="20"/>
        </w:rPr>
        <w:t xml:space="preserve"> </w:t>
      </w:r>
      <w:r w:rsidR="0094242F" w:rsidRPr="00A35856">
        <w:rPr>
          <w:rFonts w:ascii="Times New Roman" w:eastAsiaTheme="minorHAnsi" w:hAnsi="Times New Roman"/>
          <w:sz w:val="20"/>
          <w:szCs w:val="20"/>
        </w:rPr>
        <w:t>“</w:t>
      </w:r>
      <w:r w:rsidRPr="00A35856">
        <w:rPr>
          <w:rFonts w:ascii="Times New Roman" w:eastAsiaTheme="minorHAnsi" w:hAnsi="Times New Roman"/>
          <w:sz w:val="20"/>
          <w:szCs w:val="20"/>
        </w:rPr>
        <w:t>Sun and Sky Radiometric Measur</w:t>
      </w:r>
      <w:r w:rsidR="0094242F" w:rsidRPr="00A35856">
        <w:rPr>
          <w:rFonts w:ascii="Times New Roman" w:eastAsiaTheme="minorHAnsi" w:hAnsi="Times New Roman"/>
          <w:sz w:val="20"/>
          <w:szCs w:val="20"/>
        </w:rPr>
        <w:t>ements at the CART ARM SGP Site”,</w:t>
      </w:r>
      <w:r w:rsidRPr="00A35856">
        <w:rPr>
          <w:rFonts w:ascii="Times New Roman" w:eastAsiaTheme="minorHAnsi" w:hAnsi="Times New Roman"/>
          <w:sz w:val="20"/>
          <w:szCs w:val="20"/>
        </w:rPr>
        <w:t xml:space="preserve"> Ninth ARM Science Team Meeting Proceedings, Texas.</w:t>
      </w:r>
    </w:p>
    <w:sectPr w:rsidR="00A35856" w:rsidSect="003A15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AA" w:rsidRDefault="00B56AAA" w:rsidP="005A440E">
      <w:pPr>
        <w:spacing w:after="0" w:line="240" w:lineRule="auto"/>
      </w:pPr>
      <w:r>
        <w:separator/>
      </w:r>
    </w:p>
  </w:endnote>
  <w:endnote w:type="continuationSeparator" w:id="0">
    <w:p w:rsidR="00B56AAA" w:rsidRDefault="00B56AAA" w:rsidP="005A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AA" w:rsidRDefault="00B56AAA" w:rsidP="005A440E">
      <w:pPr>
        <w:spacing w:after="0" w:line="240" w:lineRule="auto"/>
      </w:pPr>
      <w:r>
        <w:separator/>
      </w:r>
    </w:p>
  </w:footnote>
  <w:footnote w:type="continuationSeparator" w:id="0">
    <w:p w:rsidR="00B56AAA" w:rsidRDefault="00B56AAA" w:rsidP="005A4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B3F"/>
    <w:multiLevelType w:val="hybridMultilevel"/>
    <w:tmpl w:val="095693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1A73776"/>
    <w:multiLevelType w:val="hybridMultilevel"/>
    <w:tmpl w:val="E676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F172F"/>
    <w:multiLevelType w:val="hybridMultilevel"/>
    <w:tmpl w:val="07B60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F127B4"/>
    <w:multiLevelType w:val="hybridMultilevel"/>
    <w:tmpl w:val="1A7EA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E37BFF"/>
    <w:multiLevelType w:val="hybridMultilevel"/>
    <w:tmpl w:val="D34819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E638F"/>
    <w:multiLevelType w:val="hybridMultilevel"/>
    <w:tmpl w:val="63E0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7F5F3D"/>
    <w:multiLevelType w:val="multilevel"/>
    <w:tmpl w:val="71D459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FE"/>
    <w:rsid w:val="00024C01"/>
    <w:rsid w:val="0004711A"/>
    <w:rsid w:val="00093DAD"/>
    <w:rsid w:val="000A7F27"/>
    <w:rsid w:val="000E29E4"/>
    <w:rsid w:val="001039C8"/>
    <w:rsid w:val="001052FA"/>
    <w:rsid w:val="0010566B"/>
    <w:rsid w:val="00106DB8"/>
    <w:rsid w:val="00107A2A"/>
    <w:rsid w:val="001512E0"/>
    <w:rsid w:val="00154C96"/>
    <w:rsid w:val="00161734"/>
    <w:rsid w:val="001B331A"/>
    <w:rsid w:val="001F13D3"/>
    <w:rsid w:val="00201500"/>
    <w:rsid w:val="00250D7E"/>
    <w:rsid w:val="00273ECD"/>
    <w:rsid w:val="002A53B4"/>
    <w:rsid w:val="002B5268"/>
    <w:rsid w:val="002B7287"/>
    <w:rsid w:val="002C719C"/>
    <w:rsid w:val="00312EF1"/>
    <w:rsid w:val="00316D3E"/>
    <w:rsid w:val="0032111F"/>
    <w:rsid w:val="00326188"/>
    <w:rsid w:val="00340CDD"/>
    <w:rsid w:val="00365E92"/>
    <w:rsid w:val="0036673F"/>
    <w:rsid w:val="00392463"/>
    <w:rsid w:val="00394047"/>
    <w:rsid w:val="00395C69"/>
    <w:rsid w:val="003A1586"/>
    <w:rsid w:val="003C6FD5"/>
    <w:rsid w:val="003D1890"/>
    <w:rsid w:val="003D1AC2"/>
    <w:rsid w:val="003E046D"/>
    <w:rsid w:val="003E72CA"/>
    <w:rsid w:val="00403E45"/>
    <w:rsid w:val="004345AF"/>
    <w:rsid w:val="00452515"/>
    <w:rsid w:val="00474653"/>
    <w:rsid w:val="00480525"/>
    <w:rsid w:val="004857B4"/>
    <w:rsid w:val="00485935"/>
    <w:rsid w:val="004874DA"/>
    <w:rsid w:val="0049777D"/>
    <w:rsid w:val="004A70CA"/>
    <w:rsid w:val="004D6307"/>
    <w:rsid w:val="004F08FE"/>
    <w:rsid w:val="00521780"/>
    <w:rsid w:val="005966ED"/>
    <w:rsid w:val="00596D8F"/>
    <w:rsid w:val="005A440E"/>
    <w:rsid w:val="005F0778"/>
    <w:rsid w:val="005F2020"/>
    <w:rsid w:val="005F3E2B"/>
    <w:rsid w:val="005F7E9F"/>
    <w:rsid w:val="006050DF"/>
    <w:rsid w:val="006142D6"/>
    <w:rsid w:val="00685500"/>
    <w:rsid w:val="00685534"/>
    <w:rsid w:val="006A3740"/>
    <w:rsid w:val="006A6F10"/>
    <w:rsid w:val="006B32EB"/>
    <w:rsid w:val="006C61FC"/>
    <w:rsid w:val="0071397A"/>
    <w:rsid w:val="00733612"/>
    <w:rsid w:val="00734612"/>
    <w:rsid w:val="00734E63"/>
    <w:rsid w:val="00745CEA"/>
    <w:rsid w:val="00770087"/>
    <w:rsid w:val="00786322"/>
    <w:rsid w:val="007A1513"/>
    <w:rsid w:val="007C7179"/>
    <w:rsid w:val="007F0561"/>
    <w:rsid w:val="00826F99"/>
    <w:rsid w:val="00827A82"/>
    <w:rsid w:val="0083296B"/>
    <w:rsid w:val="0087433D"/>
    <w:rsid w:val="00896A80"/>
    <w:rsid w:val="00896D77"/>
    <w:rsid w:val="008A3148"/>
    <w:rsid w:val="008B4C4F"/>
    <w:rsid w:val="008B4FBB"/>
    <w:rsid w:val="008F30DD"/>
    <w:rsid w:val="00930705"/>
    <w:rsid w:val="0094242F"/>
    <w:rsid w:val="00956CE2"/>
    <w:rsid w:val="0096277E"/>
    <w:rsid w:val="00992A1F"/>
    <w:rsid w:val="00993E23"/>
    <w:rsid w:val="009B33C1"/>
    <w:rsid w:val="009B6E0F"/>
    <w:rsid w:val="009D34C1"/>
    <w:rsid w:val="00A038DC"/>
    <w:rsid w:val="00A05EF5"/>
    <w:rsid w:val="00A0645E"/>
    <w:rsid w:val="00A105AA"/>
    <w:rsid w:val="00A16573"/>
    <w:rsid w:val="00A23DB8"/>
    <w:rsid w:val="00A35856"/>
    <w:rsid w:val="00A40183"/>
    <w:rsid w:val="00A733DC"/>
    <w:rsid w:val="00A77B48"/>
    <w:rsid w:val="00AC1C6B"/>
    <w:rsid w:val="00AE273E"/>
    <w:rsid w:val="00AF7A8E"/>
    <w:rsid w:val="00B46697"/>
    <w:rsid w:val="00B53F74"/>
    <w:rsid w:val="00B554D3"/>
    <w:rsid w:val="00B56AAA"/>
    <w:rsid w:val="00B93BD3"/>
    <w:rsid w:val="00BE202E"/>
    <w:rsid w:val="00BF3681"/>
    <w:rsid w:val="00C12AC2"/>
    <w:rsid w:val="00C2027A"/>
    <w:rsid w:val="00C25E4B"/>
    <w:rsid w:val="00C3646E"/>
    <w:rsid w:val="00C418EE"/>
    <w:rsid w:val="00C53FEF"/>
    <w:rsid w:val="00CA6204"/>
    <w:rsid w:val="00CC2254"/>
    <w:rsid w:val="00D0540B"/>
    <w:rsid w:val="00D06CEB"/>
    <w:rsid w:val="00D10080"/>
    <w:rsid w:val="00D10FAF"/>
    <w:rsid w:val="00D16123"/>
    <w:rsid w:val="00D22A4D"/>
    <w:rsid w:val="00D278C4"/>
    <w:rsid w:val="00D31802"/>
    <w:rsid w:val="00D36037"/>
    <w:rsid w:val="00D5079D"/>
    <w:rsid w:val="00D508F9"/>
    <w:rsid w:val="00D52A31"/>
    <w:rsid w:val="00D83C5C"/>
    <w:rsid w:val="00D945C1"/>
    <w:rsid w:val="00DC63AB"/>
    <w:rsid w:val="00DD06C1"/>
    <w:rsid w:val="00DD4575"/>
    <w:rsid w:val="00DE6163"/>
    <w:rsid w:val="00DF0C8A"/>
    <w:rsid w:val="00E14265"/>
    <w:rsid w:val="00E3598B"/>
    <w:rsid w:val="00E406AB"/>
    <w:rsid w:val="00E65684"/>
    <w:rsid w:val="00E67CFC"/>
    <w:rsid w:val="00E722D1"/>
    <w:rsid w:val="00E9011F"/>
    <w:rsid w:val="00E9367A"/>
    <w:rsid w:val="00EB74FE"/>
    <w:rsid w:val="00EC6791"/>
    <w:rsid w:val="00ED7D47"/>
    <w:rsid w:val="00EF0C65"/>
    <w:rsid w:val="00F26DEC"/>
    <w:rsid w:val="00F330E5"/>
    <w:rsid w:val="00F4175A"/>
    <w:rsid w:val="00F651E5"/>
    <w:rsid w:val="00F73CC7"/>
    <w:rsid w:val="00F811EA"/>
    <w:rsid w:val="00F902D0"/>
    <w:rsid w:val="00FA2837"/>
    <w:rsid w:val="00FA6726"/>
    <w:rsid w:val="00FB5848"/>
    <w:rsid w:val="00FC48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86"/>
    <w:pPr>
      <w:spacing w:after="200" w:line="276" w:lineRule="auto"/>
    </w:pPr>
    <w:rPr>
      <w:rFonts w:eastAsia="Times New Roman"/>
      <w:sz w:val="22"/>
      <w:szCs w:val="22"/>
    </w:rPr>
  </w:style>
  <w:style w:type="paragraph" w:styleId="Heading1">
    <w:name w:val="heading 1"/>
    <w:basedOn w:val="Normal"/>
    <w:next w:val="Normal"/>
    <w:qFormat/>
    <w:rsid w:val="003A1586"/>
    <w:pPr>
      <w:keepNext/>
      <w:keepLines/>
      <w:spacing w:before="480" w:after="0"/>
      <w:outlineLvl w:val="0"/>
    </w:pPr>
    <w:rPr>
      <w:rFonts w:ascii="Cambria" w:eastAsia="Calibri"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A1586"/>
    <w:rPr>
      <w:rFonts w:cs="Times New Roman"/>
    </w:rPr>
  </w:style>
  <w:style w:type="character" w:customStyle="1" w:styleId="apple-converted-space">
    <w:name w:val="apple-converted-space"/>
    <w:basedOn w:val="DefaultParagraphFont"/>
    <w:rsid w:val="003A1586"/>
    <w:rPr>
      <w:rFonts w:cs="Times New Roman"/>
    </w:rPr>
  </w:style>
  <w:style w:type="paragraph" w:styleId="ListParagraph">
    <w:name w:val="List Paragraph"/>
    <w:basedOn w:val="Normal"/>
    <w:qFormat/>
    <w:rsid w:val="003A1586"/>
    <w:pPr>
      <w:ind w:left="720"/>
    </w:pPr>
  </w:style>
  <w:style w:type="paragraph" w:styleId="BalloonText">
    <w:name w:val="Balloon Text"/>
    <w:basedOn w:val="Normal"/>
    <w:semiHidden/>
    <w:rsid w:val="003A1586"/>
    <w:pPr>
      <w:spacing w:after="0" w:line="240" w:lineRule="auto"/>
    </w:pPr>
    <w:rPr>
      <w:rFonts w:ascii="Tahoma" w:hAnsi="Tahoma" w:cs="Tahoma"/>
      <w:sz w:val="16"/>
      <w:szCs w:val="16"/>
    </w:rPr>
  </w:style>
  <w:style w:type="character" w:customStyle="1" w:styleId="BalloonTextChar">
    <w:name w:val="Balloon Text Char"/>
    <w:basedOn w:val="DefaultParagraphFont"/>
    <w:semiHidden/>
    <w:locked/>
    <w:rsid w:val="003A1586"/>
    <w:rPr>
      <w:rFonts w:ascii="Tahoma" w:hAnsi="Tahoma" w:cs="Tahoma"/>
      <w:sz w:val="16"/>
      <w:szCs w:val="16"/>
    </w:rPr>
  </w:style>
  <w:style w:type="character" w:customStyle="1" w:styleId="Heading1Char">
    <w:name w:val="Heading 1 Char"/>
    <w:basedOn w:val="DefaultParagraphFont"/>
    <w:locked/>
    <w:rsid w:val="003A1586"/>
    <w:rPr>
      <w:rFonts w:ascii="Cambria" w:hAnsi="Cambria" w:cs="Times New Roman"/>
      <w:b/>
      <w:bCs/>
      <w:color w:val="365F91"/>
      <w:sz w:val="28"/>
      <w:szCs w:val="28"/>
      <w:lang w:eastAsia="ja-JP"/>
    </w:rPr>
  </w:style>
  <w:style w:type="paragraph" w:styleId="Bibliography">
    <w:name w:val="Bibliography"/>
    <w:basedOn w:val="Normal"/>
    <w:next w:val="Normal"/>
    <w:rsid w:val="003A1586"/>
  </w:style>
  <w:style w:type="paragraph" w:styleId="BodyText">
    <w:name w:val="Body Text"/>
    <w:basedOn w:val="Normal"/>
    <w:semiHidden/>
    <w:rsid w:val="003A1586"/>
    <w:pPr>
      <w:spacing w:line="240" w:lineRule="auto"/>
    </w:pPr>
    <w:rPr>
      <w:rFonts w:ascii="Times New Roman" w:hAnsi="Times New Roman"/>
      <w:sz w:val="20"/>
      <w:szCs w:val="20"/>
    </w:rPr>
  </w:style>
  <w:style w:type="character" w:styleId="FollowedHyperlink">
    <w:name w:val="FollowedHyperlink"/>
    <w:basedOn w:val="DefaultParagraphFont"/>
    <w:semiHidden/>
    <w:rsid w:val="003A1586"/>
    <w:rPr>
      <w:color w:val="800080"/>
      <w:u w:val="single"/>
    </w:rPr>
  </w:style>
  <w:style w:type="character" w:styleId="CommentReference">
    <w:name w:val="annotation reference"/>
    <w:basedOn w:val="DefaultParagraphFont"/>
    <w:semiHidden/>
    <w:rsid w:val="003A1586"/>
    <w:rPr>
      <w:rFonts w:cs="Times New Roman"/>
      <w:sz w:val="16"/>
      <w:szCs w:val="16"/>
    </w:rPr>
  </w:style>
  <w:style w:type="paragraph" w:styleId="CommentText">
    <w:name w:val="annotation text"/>
    <w:basedOn w:val="Normal"/>
    <w:semiHidden/>
    <w:rsid w:val="003A1586"/>
    <w:pPr>
      <w:spacing w:line="240" w:lineRule="auto"/>
    </w:pPr>
    <w:rPr>
      <w:sz w:val="20"/>
      <w:szCs w:val="20"/>
    </w:rPr>
  </w:style>
  <w:style w:type="character" w:customStyle="1" w:styleId="CommentTextChar">
    <w:name w:val="Comment Text Char"/>
    <w:basedOn w:val="DefaultParagraphFont"/>
    <w:semiHidden/>
    <w:locked/>
    <w:rsid w:val="003A1586"/>
    <w:rPr>
      <w:rFonts w:cs="Times New Roman"/>
      <w:sz w:val="20"/>
      <w:szCs w:val="20"/>
    </w:rPr>
  </w:style>
  <w:style w:type="paragraph" w:styleId="CommentSubject">
    <w:name w:val="annotation subject"/>
    <w:basedOn w:val="CommentText"/>
    <w:next w:val="CommentText"/>
    <w:semiHidden/>
    <w:rsid w:val="003A1586"/>
    <w:rPr>
      <w:b/>
      <w:bCs/>
    </w:rPr>
  </w:style>
  <w:style w:type="character" w:customStyle="1" w:styleId="CommentSubjectChar">
    <w:name w:val="Comment Subject Char"/>
    <w:basedOn w:val="CommentTextChar"/>
    <w:semiHidden/>
    <w:locked/>
    <w:rsid w:val="003A1586"/>
    <w:rPr>
      <w:rFonts w:cs="Times New Roman"/>
      <w:b/>
      <w:bCs/>
      <w:sz w:val="20"/>
      <w:szCs w:val="20"/>
    </w:rPr>
  </w:style>
  <w:style w:type="paragraph" w:styleId="Revision">
    <w:name w:val="Revision"/>
    <w:hidden/>
    <w:semiHidden/>
    <w:rsid w:val="003A1586"/>
    <w:rPr>
      <w:rFonts w:eastAsia="Times New Roman"/>
      <w:sz w:val="22"/>
      <w:szCs w:val="22"/>
    </w:rPr>
  </w:style>
  <w:style w:type="character" w:styleId="Hyperlink">
    <w:name w:val="Hyperlink"/>
    <w:basedOn w:val="DefaultParagraphFont"/>
    <w:semiHidden/>
    <w:rsid w:val="003A1586"/>
    <w:rPr>
      <w:rFonts w:cs="Times New Roman"/>
      <w:color w:val="0000FF"/>
      <w:u w:val="single"/>
    </w:rPr>
  </w:style>
  <w:style w:type="paragraph" w:styleId="Header">
    <w:name w:val="header"/>
    <w:basedOn w:val="Normal"/>
    <w:link w:val="HeaderChar"/>
    <w:uiPriority w:val="99"/>
    <w:semiHidden/>
    <w:unhideWhenUsed/>
    <w:rsid w:val="005A44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40E"/>
    <w:rPr>
      <w:rFonts w:eastAsia="Times New Roman"/>
      <w:sz w:val="22"/>
      <w:szCs w:val="22"/>
    </w:rPr>
  </w:style>
  <w:style w:type="paragraph" w:styleId="Footer">
    <w:name w:val="footer"/>
    <w:basedOn w:val="Normal"/>
    <w:link w:val="FooterChar"/>
    <w:uiPriority w:val="99"/>
    <w:semiHidden/>
    <w:unhideWhenUsed/>
    <w:rsid w:val="005A44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440E"/>
    <w:rPr>
      <w:rFonts w:eastAsia="Times New Roman"/>
      <w:sz w:val="22"/>
      <w:szCs w:val="22"/>
    </w:rPr>
  </w:style>
  <w:style w:type="paragraph" w:styleId="FootnoteText">
    <w:name w:val="footnote text"/>
    <w:basedOn w:val="Normal"/>
    <w:link w:val="FootnoteTextChar"/>
    <w:uiPriority w:val="99"/>
    <w:semiHidden/>
    <w:unhideWhenUsed/>
    <w:rsid w:val="00DC6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3AB"/>
    <w:rPr>
      <w:rFonts w:eastAsia="Times New Roman"/>
    </w:rPr>
  </w:style>
  <w:style w:type="character" w:styleId="FootnoteReference">
    <w:name w:val="footnote reference"/>
    <w:basedOn w:val="DefaultParagraphFont"/>
    <w:uiPriority w:val="99"/>
    <w:semiHidden/>
    <w:unhideWhenUsed/>
    <w:rsid w:val="00DC6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86"/>
    <w:pPr>
      <w:spacing w:after="200" w:line="276" w:lineRule="auto"/>
    </w:pPr>
    <w:rPr>
      <w:rFonts w:eastAsia="Times New Roman"/>
      <w:sz w:val="22"/>
      <w:szCs w:val="22"/>
    </w:rPr>
  </w:style>
  <w:style w:type="paragraph" w:styleId="Heading1">
    <w:name w:val="heading 1"/>
    <w:basedOn w:val="Normal"/>
    <w:next w:val="Normal"/>
    <w:qFormat/>
    <w:rsid w:val="003A1586"/>
    <w:pPr>
      <w:keepNext/>
      <w:keepLines/>
      <w:spacing w:before="480" w:after="0"/>
      <w:outlineLvl w:val="0"/>
    </w:pPr>
    <w:rPr>
      <w:rFonts w:ascii="Cambria" w:eastAsia="Calibri"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A1586"/>
    <w:rPr>
      <w:rFonts w:cs="Times New Roman"/>
    </w:rPr>
  </w:style>
  <w:style w:type="character" w:customStyle="1" w:styleId="apple-converted-space">
    <w:name w:val="apple-converted-space"/>
    <w:basedOn w:val="DefaultParagraphFont"/>
    <w:rsid w:val="003A1586"/>
    <w:rPr>
      <w:rFonts w:cs="Times New Roman"/>
    </w:rPr>
  </w:style>
  <w:style w:type="paragraph" w:styleId="ListParagraph">
    <w:name w:val="List Paragraph"/>
    <w:basedOn w:val="Normal"/>
    <w:qFormat/>
    <w:rsid w:val="003A1586"/>
    <w:pPr>
      <w:ind w:left="720"/>
    </w:pPr>
  </w:style>
  <w:style w:type="paragraph" w:styleId="BalloonText">
    <w:name w:val="Balloon Text"/>
    <w:basedOn w:val="Normal"/>
    <w:semiHidden/>
    <w:rsid w:val="003A1586"/>
    <w:pPr>
      <w:spacing w:after="0" w:line="240" w:lineRule="auto"/>
    </w:pPr>
    <w:rPr>
      <w:rFonts w:ascii="Tahoma" w:hAnsi="Tahoma" w:cs="Tahoma"/>
      <w:sz w:val="16"/>
      <w:szCs w:val="16"/>
    </w:rPr>
  </w:style>
  <w:style w:type="character" w:customStyle="1" w:styleId="BalloonTextChar">
    <w:name w:val="Balloon Text Char"/>
    <w:basedOn w:val="DefaultParagraphFont"/>
    <w:semiHidden/>
    <w:locked/>
    <w:rsid w:val="003A1586"/>
    <w:rPr>
      <w:rFonts w:ascii="Tahoma" w:hAnsi="Tahoma" w:cs="Tahoma"/>
      <w:sz w:val="16"/>
      <w:szCs w:val="16"/>
    </w:rPr>
  </w:style>
  <w:style w:type="character" w:customStyle="1" w:styleId="Heading1Char">
    <w:name w:val="Heading 1 Char"/>
    <w:basedOn w:val="DefaultParagraphFont"/>
    <w:locked/>
    <w:rsid w:val="003A1586"/>
    <w:rPr>
      <w:rFonts w:ascii="Cambria" w:hAnsi="Cambria" w:cs="Times New Roman"/>
      <w:b/>
      <w:bCs/>
      <w:color w:val="365F91"/>
      <w:sz w:val="28"/>
      <w:szCs w:val="28"/>
      <w:lang w:eastAsia="ja-JP"/>
    </w:rPr>
  </w:style>
  <w:style w:type="paragraph" w:styleId="Bibliography">
    <w:name w:val="Bibliography"/>
    <w:basedOn w:val="Normal"/>
    <w:next w:val="Normal"/>
    <w:rsid w:val="003A1586"/>
  </w:style>
  <w:style w:type="paragraph" w:styleId="BodyText">
    <w:name w:val="Body Text"/>
    <w:basedOn w:val="Normal"/>
    <w:semiHidden/>
    <w:rsid w:val="003A1586"/>
    <w:pPr>
      <w:spacing w:line="240" w:lineRule="auto"/>
    </w:pPr>
    <w:rPr>
      <w:rFonts w:ascii="Times New Roman" w:hAnsi="Times New Roman"/>
      <w:sz w:val="20"/>
      <w:szCs w:val="20"/>
    </w:rPr>
  </w:style>
  <w:style w:type="character" w:styleId="FollowedHyperlink">
    <w:name w:val="FollowedHyperlink"/>
    <w:basedOn w:val="DefaultParagraphFont"/>
    <w:semiHidden/>
    <w:rsid w:val="003A1586"/>
    <w:rPr>
      <w:color w:val="800080"/>
      <w:u w:val="single"/>
    </w:rPr>
  </w:style>
  <w:style w:type="character" w:styleId="CommentReference">
    <w:name w:val="annotation reference"/>
    <w:basedOn w:val="DefaultParagraphFont"/>
    <w:semiHidden/>
    <w:rsid w:val="003A1586"/>
    <w:rPr>
      <w:rFonts w:cs="Times New Roman"/>
      <w:sz w:val="16"/>
      <w:szCs w:val="16"/>
    </w:rPr>
  </w:style>
  <w:style w:type="paragraph" w:styleId="CommentText">
    <w:name w:val="annotation text"/>
    <w:basedOn w:val="Normal"/>
    <w:semiHidden/>
    <w:rsid w:val="003A1586"/>
    <w:pPr>
      <w:spacing w:line="240" w:lineRule="auto"/>
    </w:pPr>
    <w:rPr>
      <w:sz w:val="20"/>
      <w:szCs w:val="20"/>
    </w:rPr>
  </w:style>
  <w:style w:type="character" w:customStyle="1" w:styleId="CommentTextChar">
    <w:name w:val="Comment Text Char"/>
    <w:basedOn w:val="DefaultParagraphFont"/>
    <w:semiHidden/>
    <w:locked/>
    <w:rsid w:val="003A1586"/>
    <w:rPr>
      <w:rFonts w:cs="Times New Roman"/>
      <w:sz w:val="20"/>
      <w:szCs w:val="20"/>
    </w:rPr>
  </w:style>
  <w:style w:type="paragraph" w:styleId="CommentSubject">
    <w:name w:val="annotation subject"/>
    <w:basedOn w:val="CommentText"/>
    <w:next w:val="CommentText"/>
    <w:semiHidden/>
    <w:rsid w:val="003A1586"/>
    <w:rPr>
      <w:b/>
      <w:bCs/>
    </w:rPr>
  </w:style>
  <w:style w:type="character" w:customStyle="1" w:styleId="CommentSubjectChar">
    <w:name w:val="Comment Subject Char"/>
    <w:basedOn w:val="CommentTextChar"/>
    <w:semiHidden/>
    <w:locked/>
    <w:rsid w:val="003A1586"/>
    <w:rPr>
      <w:rFonts w:cs="Times New Roman"/>
      <w:b/>
      <w:bCs/>
      <w:sz w:val="20"/>
      <w:szCs w:val="20"/>
    </w:rPr>
  </w:style>
  <w:style w:type="paragraph" w:styleId="Revision">
    <w:name w:val="Revision"/>
    <w:hidden/>
    <w:semiHidden/>
    <w:rsid w:val="003A1586"/>
    <w:rPr>
      <w:rFonts w:eastAsia="Times New Roman"/>
      <w:sz w:val="22"/>
      <w:szCs w:val="22"/>
    </w:rPr>
  </w:style>
  <w:style w:type="character" w:styleId="Hyperlink">
    <w:name w:val="Hyperlink"/>
    <w:basedOn w:val="DefaultParagraphFont"/>
    <w:semiHidden/>
    <w:rsid w:val="003A1586"/>
    <w:rPr>
      <w:rFonts w:cs="Times New Roman"/>
      <w:color w:val="0000FF"/>
      <w:u w:val="single"/>
    </w:rPr>
  </w:style>
  <w:style w:type="paragraph" w:styleId="Header">
    <w:name w:val="header"/>
    <w:basedOn w:val="Normal"/>
    <w:link w:val="HeaderChar"/>
    <w:uiPriority w:val="99"/>
    <w:semiHidden/>
    <w:unhideWhenUsed/>
    <w:rsid w:val="005A44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40E"/>
    <w:rPr>
      <w:rFonts w:eastAsia="Times New Roman"/>
      <w:sz w:val="22"/>
      <w:szCs w:val="22"/>
    </w:rPr>
  </w:style>
  <w:style w:type="paragraph" w:styleId="Footer">
    <w:name w:val="footer"/>
    <w:basedOn w:val="Normal"/>
    <w:link w:val="FooterChar"/>
    <w:uiPriority w:val="99"/>
    <w:semiHidden/>
    <w:unhideWhenUsed/>
    <w:rsid w:val="005A44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440E"/>
    <w:rPr>
      <w:rFonts w:eastAsia="Times New Roman"/>
      <w:sz w:val="22"/>
      <w:szCs w:val="22"/>
    </w:rPr>
  </w:style>
  <w:style w:type="paragraph" w:styleId="FootnoteText">
    <w:name w:val="footnote text"/>
    <w:basedOn w:val="Normal"/>
    <w:link w:val="FootnoteTextChar"/>
    <w:uiPriority w:val="99"/>
    <w:semiHidden/>
    <w:unhideWhenUsed/>
    <w:rsid w:val="00DC6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3AB"/>
    <w:rPr>
      <w:rFonts w:eastAsia="Times New Roman"/>
    </w:rPr>
  </w:style>
  <w:style w:type="character" w:styleId="FootnoteReference">
    <w:name w:val="footnote reference"/>
    <w:basedOn w:val="DefaultParagraphFont"/>
    <w:uiPriority w:val="99"/>
    <w:semiHidden/>
    <w:unhideWhenUsed/>
    <w:rsid w:val="00DC6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7497">
      <w:bodyDiv w:val="1"/>
      <w:marLeft w:val="0"/>
      <w:marRight w:val="0"/>
      <w:marTop w:val="0"/>
      <w:marBottom w:val="0"/>
      <w:divBdr>
        <w:top w:val="none" w:sz="0" w:space="0" w:color="auto"/>
        <w:left w:val="none" w:sz="0" w:space="0" w:color="auto"/>
        <w:bottom w:val="none" w:sz="0" w:space="0" w:color="auto"/>
        <w:right w:val="none" w:sz="0" w:space="0" w:color="auto"/>
      </w:divBdr>
    </w:div>
    <w:div w:id="377515627">
      <w:bodyDiv w:val="1"/>
      <w:marLeft w:val="0"/>
      <w:marRight w:val="0"/>
      <w:marTop w:val="0"/>
      <w:marBottom w:val="0"/>
      <w:divBdr>
        <w:top w:val="none" w:sz="0" w:space="0" w:color="auto"/>
        <w:left w:val="none" w:sz="0" w:space="0" w:color="auto"/>
        <w:bottom w:val="none" w:sz="0" w:space="0" w:color="auto"/>
        <w:right w:val="none" w:sz="0" w:space="0" w:color="auto"/>
      </w:divBdr>
    </w:div>
    <w:div w:id="1370835210">
      <w:bodyDiv w:val="1"/>
      <w:marLeft w:val="0"/>
      <w:marRight w:val="0"/>
      <w:marTop w:val="0"/>
      <w:marBottom w:val="0"/>
      <w:divBdr>
        <w:top w:val="none" w:sz="0" w:space="0" w:color="auto"/>
        <w:left w:val="none" w:sz="0" w:space="0" w:color="auto"/>
        <w:bottom w:val="none" w:sz="0" w:space="0" w:color="auto"/>
        <w:right w:val="none" w:sz="0" w:space="0" w:color="auto"/>
      </w:divBdr>
    </w:div>
    <w:div w:id="1974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wmf"/><Relationship Id="rId26" Type="http://schemas.openxmlformats.org/officeDocument/2006/relationships/hyperlink" Target="http://www.wmo.int/pages/prog/gcos/SCXVIII/bsrn11rpt.pdf" TargetMode="External"/><Relationship Id="rId3" Type="http://schemas.openxmlformats.org/officeDocument/2006/relationships/styles" Target="styles.xml"/><Relationship Id="rId21" Type="http://schemas.openxmlformats.org/officeDocument/2006/relationships/hyperlink" Target="http://www.arm.gov/instruments/mfrsr" TargetMode="External"/><Relationship Id="rId7" Type="http://schemas.openxmlformats.org/officeDocument/2006/relationships/footnotes" Target="footnotes.xml"/><Relationship Id="rId12" Type="http://schemas.openxmlformats.org/officeDocument/2006/relationships/image" Target="cid:image001.png@01CC4B69.0306D350" TargetMode="External"/><Relationship Id="rId17" Type="http://schemas.openxmlformats.org/officeDocument/2006/relationships/image" Target="media/image7.wmf"/><Relationship Id="rId25" Type="http://schemas.openxmlformats.org/officeDocument/2006/relationships/hyperlink" Target="http://www.eoc.csiro.au/instrument/html/terrestrial/terrestrial.htm"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nrel.gov/mi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e.utexas.edu/~solarlab/Research.html"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www.ess.uci.edu/~cmclinden/link/rsr.html"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astm.org/Standards/E816.ht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hyperlink" Target="http://uvb.nrel.colostate.edu/UVB/ins_uvmfrsr.jsf" TargetMode="External"/><Relationship Id="rId27" Type="http://schemas.openxmlformats.org/officeDocument/2006/relationships/hyperlink" Target="http://www.esrl.noaa.gov/gmd/obop/mlo/programs/other/mfrsr/mfrsr.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27" b="1">
                <a:latin typeface="Times New Roman" pitchFamily="18" charset="0"/>
                <a:cs typeface="Times New Roman" pitchFamily="18" charset="0"/>
              </a:rPr>
              <a:t>Intercept</a:t>
            </a:r>
            <a:r>
              <a:rPr lang="en-US" sz="927" b="1" baseline="0">
                <a:latin typeface="Times New Roman" pitchFamily="18" charset="0"/>
                <a:cs typeface="Times New Roman" pitchFamily="18" charset="0"/>
              </a:rPr>
              <a:t> Factor vs. CSR</a:t>
            </a:r>
            <a:endParaRPr lang="en-US" sz="1000" b="1">
              <a:latin typeface="Times New Roman" pitchFamily="18" charset="0"/>
              <a:cs typeface="Times New Roman" pitchFamily="18" charset="0"/>
            </a:endParaRPr>
          </a:p>
        </c:rich>
      </c:tx>
      <c:layout>
        <c:manualLayout>
          <c:xMode val="edge"/>
          <c:yMode val="edge"/>
          <c:x val="0.65480798771121351"/>
          <c:y val="3.7037251077560646E-2"/>
        </c:manualLayout>
      </c:layout>
      <c:overlay val="1"/>
      <c:spPr>
        <a:noFill/>
        <a:ln w="23551">
          <a:noFill/>
        </a:ln>
      </c:spPr>
    </c:title>
    <c:autoTitleDeleted val="0"/>
    <c:plotArea>
      <c:layout/>
      <c:scatterChart>
        <c:scatterStyle val="smoothMarker"/>
        <c:varyColors val="0"/>
        <c:ser>
          <c:idx val="0"/>
          <c:order val="0"/>
          <c:tx>
            <c:strRef>
              <c:f>Sheet1!$B$1</c:f>
              <c:strCache>
                <c:ptCount val="1"/>
                <c:pt idx="0">
                  <c:v>Intercept factor for effective source</c:v>
                </c:pt>
              </c:strCache>
            </c:strRef>
          </c:tx>
          <c:marker>
            <c:symbol val="none"/>
          </c:marker>
          <c:xVal>
            <c:numRef>
              <c:f>Sheet1!$A$2:$A$16</c:f>
              <c:numCache>
                <c:formatCode>General</c:formatCode>
                <c:ptCount val="15"/>
                <c:pt idx="0">
                  <c:v>8.2000000000000007E-3</c:v>
                </c:pt>
                <c:pt idx="1">
                  <c:v>1.0000000000000061E-2</c:v>
                </c:pt>
                <c:pt idx="2">
                  <c:v>2.7000000000000236E-2</c:v>
                </c:pt>
                <c:pt idx="3">
                  <c:v>3.450000000000001E-2</c:v>
                </c:pt>
                <c:pt idx="4">
                  <c:v>5.7100000000000123E-2</c:v>
                </c:pt>
                <c:pt idx="5">
                  <c:v>8.8800000000000268E-2</c:v>
                </c:pt>
                <c:pt idx="6">
                  <c:v>0.10610000000000012</c:v>
                </c:pt>
                <c:pt idx="7">
                  <c:v>0.14610000000000001</c:v>
                </c:pt>
                <c:pt idx="8">
                  <c:v>0.20419999999999999</c:v>
                </c:pt>
                <c:pt idx="9">
                  <c:v>0.29380000000000223</c:v>
                </c:pt>
                <c:pt idx="10">
                  <c:v>0.39900000000000257</c:v>
                </c:pt>
                <c:pt idx="11">
                  <c:v>0.47080000000000038</c:v>
                </c:pt>
                <c:pt idx="12">
                  <c:v>0.52600000000000002</c:v>
                </c:pt>
                <c:pt idx="13">
                  <c:v>0.58700000000000052</c:v>
                </c:pt>
                <c:pt idx="14">
                  <c:v>0.69200000000000261</c:v>
                </c:pt>
              </c:numCache>
            </c:numRef>
          </c:xVal>
          <c:yVal>
            <c:numRef>
              <c:f>Sheet1!$B$2:$B$16</c:f>
              <c:numCache>
                <c:formatCode>General</c:formatCode>
                <c:ptCount val="15"/>
                <c:pt idx="0">
                  <c:v>0.9829</c:v>
                </c:pt>
                <c:pt idx="1">
                  <c:v>0.98209999999999997</c:v>
                </c:pt>
                <c:pt idx="2">
                  <c:v>0.96850000000000003</c:v>
                </c:pt>
                <c:pt idx="3">
                  <c:v>0.96419999999999995</c:v>
                </c:pt>
                <c:pt idx="4">
                  <c:v>0.95250000000000001</c:v>
                </c:pt>
                <c:pt idx="5">
                  <c:v>0.95060000000000411</c:v>
                </c:pt>
                <c:pt idx="6">
                  <c:v>0.94020000000000004</c:v>
                </c:pt>
                <c:pt idx="7">
                  <c:v>0.93790000000000062</c:v>
                </c:pt>
                <c:pt idx="8">
                  <c:v>0.9294</c:v>
                </c:pt>
                <c:pt idx="9">
                  <c:v>0.9073</c:v>
                </c:pt>
                <c:pt idx="10">
                  <c:v>0.86720000000000064</c:v>
                </c:pt>
                <c:pt idx="11">
                  <c:v>0.85429999999999995</c:v>
                </c:pt>
                <c:pt idx="12">
                  <c:v>0.81580000000000064</c:v>
                </c:pt>
                <c:pt idx="13">
                  <c:v>0.78710000000000002</c:v>
                </c:pt>
                <c:pt idx="14">
                  <c:v>0.75449999999999995</c:v>
                </c:pt>
              </c:numCache>
            </c:numRef>
          </c:yVal>
          <c:smooth val="1"/>
        </c:ser>
        <c:ser>
          <c:idx val="1"/>
          <c:order val="1"/>
          <c:tx>
            <c:strRef>
              <c:f>Sheet1!$C$1</c:f>
              <c:strCache>
                <c:ptCount val="1"/>
                <c:pt idx="0">
                  <c:v>Intercept factor for Gaussian approximation</c:v>
                </c:pt>
              </c:strCache>
            </c:strRef>
          </c:tx>
          <c:marker>
            <c:symbol val="none"/>
          </c:marker>
          <c:xVal>
            <c:numRef>
              <c:f>Sheet1!$A$2:$A$16</c:f>
              <c:numCache>
                <c:formatCode>General</c:formatCode>
                <c:ptCount val="15"/>
                <c:pt idx="0">
                  <c:v>8.2000000000000007E-3</c:v>
                </c:pt>
                <c:pt idx="1">
                  <c:v>1.0000000000000061E-2</c:v>
                </c:pt>
                <c:pt idx="2">
                  <c:v>2.7000000000000236E-2</c:v>
                </c:pt>
                <c:pt idx="3">
                  <c:v>3.450000000000001E-2</c:v>
                </c:pt>
                <c:pt idx="4">
                  <c:v>5.7100000000000123E-2</c:v>
                </c:pt>
                <c:pt idx="5">
                  <c:v>8.8800000000000268E-2</c:v>
                </c:pt>
                <c:pt idx="6">
                  <c:v>0.10610000000000012</c:v>
                </c:pt>
                <c:pt idx="7">
                  <c:v>0.14610000000000001</c:v>
                </c:pt>
                <c:pt idx="8">
                  <c:v>0.20419999999999999</c:v>
                </c:pt>
                <c:pt idx="9">
                  <c:v>0.29380000000000223</c:v>
                </c:pt>
                <c:pt idx="10">
                  <c:v>0.39900000000000257</c:v>
                </c:pt>
                <c:pt idx="11">
                  <c:v>0.47080000000000038</c:v>
                </c:pt>
                <c:pt idx="12">
                  <c:v>0.52600000000000002</c:v>
                </c:pt>
                <c:pt idx="13">
                  <c:v>0.58700000000000052</c:v>
                </c:pt>
                <c:pt idx="14">
                  <c:v>0.69200000000000261</c:v>
                </c:pt>
              </c:numCache>
            </c:numRef>
          </c:xVal>
          <c:yVal>
            <c:numRef>
              <c:f>Sheet1!$C$2:$C$16</c:f>
              <c:numCache>
                <c:formatCode>General</c:formatCode>
                <c:ptCount val="15"/>
                <c:pt idx="0">
                  <c:v>0.98719999999999997</c:v>
                </c:pt>
                <c:pt idx="1">
                  <c:v>0.98649999999999949</c:v>
                </c:pt>
                <c:pt idx="2">
                  <c:v>0.97970000000000312</c:v>
                </c:pt>
                <c:pt idx="3">
                  <c:v>0.97480000000000266</c:v>
                </c:pt>
                <c:pt idx="4">
                  <c:v>0.96130000000000004</c:v>
                </c:pt>
                <c:pt idx="5">
                  <c:v>0.95520000000000005</c:v>
                </c:pt>
                <c:pt idx="6">
                  <c:v>0.94510000000000005</c:v>
                </c:pt>
                <c:pt idx="7">
                  <c:v>0.94040000000000001</c:v>
                </c:pt>
                <c:pt idx="8">
                  <c:v>0.92880000000000063</c:v>
                </c:pt>
                <c:pt idx="9">
                  <c:v>0.90259999999999996</c:v>
                </c:pt>
                <c:pt idx="10">
                  <c:v>0.85490000000000399</c:v>
                </c:pt>
                <c:pt idx="11">
                  <c:v>0.84110000000000062</c:v>
                </c:pt>
                <c:pt idx="12">
                  <c:v>0.79870000000000063</c:v>
                </c:pt>
                <c:pt idx="13">
                  <c:v>0.76020000000000065</c:v>
                </c:pt>
                <c:pt idx="14">
                  <c:v>0.72510000000000063</c:v>
                </c:pt>
              </c:numCache>
            </c:numRef>
          </c:yVal>
          <c:smooth val="1"/>
        </c:ser>
        <c:dLbls>
          <c:showLegendKey val="0"/>
          <c:showVal val="0"/>
          <c:showCatName val="0"/>
          <c:showSerName val="0"/>
          <c:showPercent val="0"/>
          <c:showBubbleSize val="0"/>
        </c:dLbls>
        <c:axId val="219937408"/>
        <c:axId val="219808512"/>
      </c:scatterChart>
      <c:valAx>
        <c:axId val="219937408"/>
        <c:scaling>
          <c:orientation val="minMax"/>
        </c:scaling>
        <c:delete val="0"/>
        <c:axPos val="b"/>
        <c:title>
          <c:tx>
            <c:rich>
              <a:bodyPr/>
              <a:lstStyle/>
              <a:p>
                <a:pPr>
                  <a:defRPr sz="927" b="1" i="0" u="none" strike="noStrike" baseline="0">
                    <a:solidFill>
                      <a:srgbClr val="000000"/>
                    </a:solidFill>
                    <a:latin typeface="Times New Roman"/>
                    <a:ea typeface="Times New Roman"/>
                    <a:cs typeface="Times New Roman"/>
                  </a:defRPr>
                </a:pPr>
                <a:r>
                  <a:rPr lang="en-US"/>
                  <a:t>CSR</a:t>
                </a:r>
              </a:p>
            </c:rich>
          </c:tx>
          <c:overlay val="0"/>
          <c:spPr>
            <a:noFill/>
            <a:ln w="23551">
              <a:noFill/>
            </a:ln>
          </c:spPr>
        </c:title>
        <c:numFmt formatCode="General" sourceLinked="1"/>
        <c:majorTickMark val="out"/>
        <c:minorTickMark val="none"/>
        <c:tickLblPos val="nextTo"/>
        <c:txPr>
          <a:bodyPr rot="0" vert="horz"/>
          <a:lstStyle/>
          <a:p>
            <a:pPr>
              <a:defRPr sz="927" b="0" i="0" u="none" strike="noStrike" baseline="0">
                <a:solidFill>
                  <a:srgbClr val="000000"/>
                </a:solidFill>
                <a:latin typeface="Calibri"/>
                <a:ea typeface="Calibri"/>
                <a:cs typeface="Calibri"/>
              </a:defRPr>
            </a:pPr>
            <a:endParaRPr lang="en-US"/>
          </a:p>
        </c:txPr>
        <c:crossAx val="219808512"/>
        <c:crosses val="autoZero"/>
        <c:crossBetween val="midCat"/>
      </c:valAx>
      <c:valAx>
        <c:axId val="219808512"/>
        <c:scaling>
          <c:orientation val="minMax"/>
        </c:scaling>
        <c:delete val="0"/>
        <c:axPos val="l"/>
        <c:majorGridlines/>
        <c:title>
          <c:tx>
            <c:rich>
              <a:bodyPr/>
              <a:lstStyle/>
              <a:p>
                <a:pPr>
                  <a:defRPr sz="927" b="1" i="0" u="none" strike="noStrike" baseline="0">
                    <a:solidFill>
                      <a:srgbClr val="000000"/>
                    </a:solidFill>
                    <a:latin typeface="Times New Roman"/>
                    <a:ea typeface="Times New Roman"/>
                    <a:cs typeface="Times New Roman"/>
                  </a:defRPr>
                </a:pPr>
                <a:r>
                  <a:rPr lang="en-US"/>
                  <a:t>Intercept Factor</a:t>
                </a:r>
              </a:p>
            </c:rich>
          </c:tx>
          <c:overlay val="0"/>
          <c:spPr>
            <a:noFill/>
            <a:ln w="23551">
              <a:noFill/>
            </a:ln>
          </c:spPr>
        </c:title>
        <c:numFmt formatCode="General" sourceLinked="1"/>
        <c:majorTickMark val="out"/>
        <c:minorTickMark val="none"/>
        <c:tickLblPos val="nextTo"/>
        <c:crossAx val="219937408"/>
        <c:crosses val="autoZero"/>
        <c:crossBetween val="midCat"/>
        <c:majorUnit val="0.2"/>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4B49-4A82-465E-951D-68C1F369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ROTATING SHADOWBAND FOR THE MEASUREMENT OF SUNSHAPE</vt:lpstr>
    </vt:vector>
  </TitlesOfParts>
  <Company>HP</Company>
  <LinksUpToDate>false</LinksUpToDate>
  <CharactersWithSpaces>23966</CharactersWithSpaces>
  <SharedDoc>false</SharedDoc>
  <HLinks>
    <vt:vector size="6" baseType="variant">
      <vt:variant>
        <vt:i4>3538946</vt:i4>
      </vt:variant>
      <vt:variant>
        <vt:i4>13313</vt:i4>
      </vt:variant>
      <vt:variant>
        <vt:i4>1029</vt:i4>
      </vt:variant>
      <vt:variant>
        <vt:i4>1</vt:i4>
      </vt:variant>
      <vt:variant>
        <vt:lpwstr>cid:image001.png@01CC4B69.0306D350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ROTATING SHADOWBAND FOR THE MEASUREMENT OF SUNSHAPE</dc:title>
  <dc:creator>Ragini Kalapatapu</dc:creator>
  <cp:lastModifiedBy>Peter Armstrong</cp:lastModifiedBy>
  <cp:revision>2</cp:revision>
  <cp:lastPrinted>2011-08-07T18:09:00Z</cp:lastPrinted>
  <dcterms:created xsi:type="dcterms:W3CDTF">2011-08-07T19:13:00Z</dcterms:created>
  <dcterms:modified xsi:type="dcterms:W3CDTF">2011-08-07T19:13:00Z</dcterms:modified>
</cp:coreProperties>
</file>