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pPr>
      <w:r w:rsidDel="00000000" w:rsidR="00000000" w:rsidRPr="00000000">
        <w:rPr>
          <w:rtl w:val="0"/>
        </w:rPr>
        <w:t xml:space="preserve">This homework gives 5 remaining minutes as a form of discussion with their teams and the teacher to clarify what kind of user is within the students’ reach.</w:t>
      </w:r>
      <w:r w:rsidDel="00000000" w:rsidR="00000000" w:rsidRPr="00000000">
        <w:rPr>
          <w:rtl w:val="0"/>
        </w:rPr>
      </w:r>
    </w:p>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t xml:space="preserve">This first homework assignment requires students to think about</w:t>
      </w:r>
      <w:r w:rsidDel="00000000" w:rsidR="00000000" w:rsidRPr="00000000">
        <w:rPr>
          <w:b w:val="1"/>
          <w:rtl w:val="0"/>
        </w:rPr>
        <w:t xml:space="preserve"> who will be my “User?”</w:t>
      </w:r>
      <w:r w:rsidDel="00000000" w:rsidR="00000000" w:rsidRPr="00000000">
        <w:rPr>
          <w:rtl w:val="0"/>
        </w:rPr>
        <w:t xml:space="preserve"> They will look at organizations or places that need some form of help, that a high school student can help with to some degree. In this unit, we are suggesting they consider their user as a nonprofit group.</w:t>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rtl w:val="0"/>
        </w:rPr>
        <w:t xml:space="preserve">If students are not confident identifying possible users, ask them to think about who some users were in the BLOSSOMS video. In the BLOSSOMS case, the users were individuals from the community seeking ways to access clean drinking water. While users don’t have to have such extreme problems as lack of drinkable water, it’s an easy way to see users range from using a portable water system to using a new library website.</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t xml:space="preserve">Simple examples of users in a town or city:</w:t>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Librarians in a Library (could be in need of getting tutors to volunteer for example)</w:t>
      </w:r>
    </w:p>
    <w:p w:rsidR="00000000" w:rsidDel="00000000" w:rsidP="00000000" w:rsidRDefault="00000000" w:rsidRPr="00000000" w14:paraId="00000009">
      <w:pPr>
        <w:widowControl w:val="0"/>
        <w:numPr>
          <w:ilvl w:val="0"/>
          <w:numId w:val="1"/>
        </w:numPr>
        <w:spacing w:line="240" w:lineRule="auto"/>
        <w:ind w:left="720" w:hanging="360"/>
        <w:rPr>
          <w:u w:val="none"/>
        </w:rPr>
      </w:pPr>
      <w:r w:rsidDel="00000000" w:rsidR="00000000" w:rsidRPr="00000000">
        <w:rPr>
          <w:rtl w:val="0"/>
        </w:rPr>
        <w:t xml:space="preserve">Workers in Local Salvation Army </w:t>
      </w:r>
    </w:p>
    <w:p w:rsidR="00000000" w:rsidDel="00000000" w:rsidP="00000000" w:rsidRDefault="00000000" w:rsidRPr="00000000" w14:paraId="0000000A">
      <w:pPr>
        <w:widowControl w:val="0"/>
        <w:numPr>
          <w:ilvl w:val="0"/>
          <w:numId w:val="1"/>
        </w:numPr>
        <w:spacing w:line="240" w:lineRule="auto"/>
        <w:ind w:left="720" w:hanging="360"/>
        <w:rPr>
          <w:u w:val="none"/>
        </w:rPr>
      </w:pPr>
      <w:r w:rsidDel="00000000" w:rsidR="00000000" w:rsidRPr="00000000">
        <w:rPr>
          <w:rtl w:val="0"/>
        </w:rPr>
        <w:t xml:space="preserve">Volunteers in Local food banks</w:t>
      </w: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rPr>
          <w:u w:val="none"/>
        </w:rPr>
      </w:pPr>
      <w:r w:rsidDel="00000000" w:rsidR="00000000" w:rsidRPr="00000000">
        <w:rPr>
          <w:rtl w:val="0"/>
        </w:rPr>
        <w:t xml:space="preserve">Volunteers in Boys &amp; Girls Club</w:t>
      </w:r>
    </w:p>
    <w:p w:rsidR="00000000" w:rsidDel="00000000" w:rsidP="00000000" w:rsidRDefault="00000000" w:rsidRPr="00000000" w14:paraId="0000000C">
      <w:pPr>
        <w:widowControl w:val="0"/>
        <w:numPr>
          <w:ilvl w:val="0"/>
          <w:numId w:val="1"/>
        </w:numPr>
        <w:spacing w:line="240" w:lineRule="auto"/>
        <w:ind w:left="720" w:hanging="360"/>
        <w:rPr>
          <w:u w:val="none"/>
        </w:rPr>
      </w:pPr>
      <w:r w:rsidDel="00000000" w:rsidR="00000000" w:rsidRPr="00000000">
        <w:rPr>
          <w:rtl w:val="0"/>
        </w:rPr>
        <w:t xml:space="preserve">Volunteers Local Recreational Center</w:t>
      </w:r>
    </w:p>
    <w:p w:rsidR="00000000" w:rsidDel="00000000" w:rsidP="00000000" w:rsidRDefault="00000000" w:rsidRPr="00000000" w14:paraId="0000000D">
      <w:pPr>
        <w:widowControl w:val="0"/>
        <w:numPr>
          <w:ilvl w:val="0"/>
          <w:numId w:val="1"/>
        </w:numPr>
        <w:spacing w:line="240" w:lineRule="auto"/>
        <w:ind w:left="720" w:hanging="360"/>
        <w:rPr>
          <w:u w:val="none"/>
        </w:rPr>
      </w:pPr>
      <w:r w:rsidDel="00000000" w:rsidR="00000000" w:rsidRPr="00000000">
        <w:rPr>
          <w:rtl w:val="0"/>
        </w:rPr>
        <w:t xml:space="preserve">Nonprofit organizations you find nearby, for example in Boston groups such as Year Up</w:t>
      </w:r>
      <w:r w:rsidDel="00000000" w:rsidR="00000000" w:rsidRPr="00000000">
        <w:br w:type="page"/>
      </w: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t xml:space="preserve">Name:______________________________</w:t>
        <w:tab/>
        <w:tab/>
        <w:tab/>
        <w:tab/>
        <w:tab/>
        <w:t xml:space="preserve">Date:____________________</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jc w:val="center"/>
        <w:rPr/>
      </w:pPr>
      <w:r w:rsidDel="00000000" w:rsidR="00000000" w:rsidRPr="00000000">
        <w:rPr>
          <w:rtl w:val="0"/>
        </w:rPr>
        <w:t xml:space="preserve">Potential User List</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Create a list of at least 5-10 possible user groups (places/groups/organizations/department/individuals) in school or our community that could benefit from your classtime help. </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tbl>
      <w:tblPr>
        <w:tblStyle w:val="Table1"/>
        <w:tblW w:w="14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
        <w:gridCol w:w="9630"/>
        <w:tblGridChange w:id="0">
          <w:tblGrid>
            <w:gridCol w:w="4830"/>
            <w:gridCol w:w="9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Potential User(s)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 for suggested user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