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50097" w14:textId="77777777" w:rsidR="00E16434" w:rsidRDefault="00854B23" w:rsidP="002F33E5">
      <w:pPr>
        <w:jc w:val="center"/>
        <w:rPr>
          <w:b/>
          <w:bCs/>
          <w:sz w:val="26"/>
          <w:szCs w:val="26"/>
        </w:rPr>
      </w:pPr>
      <w:r>
        <w:rPr>
          <w:b/>
          <w:bCs/>
          <w:sz w:val="26"/>
          <w:szCs w:val="26"/>
        </w:rPr>
        <w:t>Summat</w:t>
      </w:r>
      <w:r w:rsidRPr="009C1EA3">
        <w:rPr>
          <w:b/>
          <w:bCs/>
          <w:sz w:val="26"/>
          <w:szCs w:val="26"/>
        </w:rPr>
        <w:t>ive Assessment</w:t>
      </w:r>
      <w:r>
        <w:rPr>
          <w:b/>
          <w:bCs/>
          <w:sz w:val="26"/>
          <w:szCs w:val="26"/>
        </w:rPr>
        <w:t xml:space="preserve">: </w:t>
      </w:r>
      <w:r w:rsidRPr="009C1EA3">
        <w:rPr>
          <w:b/>
          <w:bCs/>
          <w:sz w:val="26"/>
          <w:szCs w:val="26"/>
        </w:rPr>
        <w:t>Green</w:t>
      </w:r>
      <w:r>
        <w:rPr>
          <w:b/>
          <w:bCs/>
          <w:sz w:val="26"/>
          <w:szCs w:val="26"/>
        </w:rPr>
        <w:t xml:space="preserve"> Chemistry Part 2</w:t>
      </w:r>
    </w:p>
    <w:p w14:paraId="45147C31" w14:textId="77777777" w:rsidR="00B15A87" w:rsidRPr="002F33E5" w:rsidRDefault="00B15A87" w:rsidP="002F33E5">
      <w:pPr>
        <w:jc w:val="center"/>
        <w:rPr>
          <w:b/>
          <w:bCs/>
          <w:sz w:val="26"/>
          <w:szCs w:val="26"/>
        </w:rPr>
      </w:pPr>
    </w:p>
    <w:p w14:paraId="3DED4DC0" w14:textId="77777777" w:rsidR="00B15A87" w:rsidRDefault="0068484C" w:rsidP="00B15A87">
      <w:pPr>
        <w:rPr>
          <w:sz w:val="26"/>
          <w:szCs w:val="26"/>
        </w:rPr>
      </w:pPr>
      <w:r w:rsidRPr="0068484C">
        <w:rPr>
          <w:sz w:val="26"/>
          <w:szCs w:val="26"/>
        </w:rPr>
        <w:t>In this project, student teams will apply knowledge of both green chemistry and engineering design to design an object that is functional, economical, and environmentally safer than existing alternatives. After designing and testing the alternative mushroom material product in comparison to a traditional polystyrene product of similar design and use</w:t>
      </w:r>
      <w:r>
        <w:rPr>
          <w:sz w:val="26"/>
          <w:szCs w:val="26"/>
        </w:rPr>
        <w:t>,</w:t>
      </w:r>
      <w:r w:rsidR="002F33E5">
        <w:rPr>
          <w:sz w:val="26"/>
          <w:szCs w:val="26"/>
        </w:rPr>
        <w:t xml:space="preserve"> the teams will create either a poster or slide presentation. That presentation will be delivered to the classroom and also to a larger audience of concerned stakeholders, including parents, school officials and appropriate community members who may be interested in finding a substitute for polystyrene products. The following</w:t>
      </w:r>
      <w:r w:rsidR="00911C2C">
        <w:rPr>
          <w:sz w:val="26"/>
          <w:szCs w:val="26"/>
        </w:rPr>
        <w:t xml:space="preserve"> elements</w:t>
      </w:r>
      <w:r w:rsidR="00B15A87">
        <w:rPr>
          <w:sz w:val="26"/>
          <w:szCs w:val="26"/>
        </w:rPr>
        <w:t xml:space="preserve"> of a</w:t>
      </w:r>
      <w:r w:rsidR="00911C2C">
        <w:rPr>
          <w:sz w:val="26"/>
          <w:szCs w:val="26"/>
        </w:rPr>
        <w:t xml:space="preserve"> teams’s experimental protocol must be covered in their presentation</w:t>
      </w:r>
      <w:r w:rsidR="00B15A87">
        <w:rPr>
          <w:sz w:val="26"/>
          <w:szCs w:val="26"/>
        </w:rPr>
        <w:t>:</w:t>
      </w:r>
    </w:p>
    <w:p w14:paraId="53CC9272" w14:textId="77777777" w:rsidR="00911C2C" w:rsidRPr="00B15A87" w:rsidRDefault="00911C2C" w:rsidP="00B15A87">
      <w:pPr>
        <w:rPr>
          <w:sz w:val="26"/>
          <w:szCs w:val="26"/>
        </w:rPr>
      </w:pPr>
    </w:p>
    <w:p w14:paraId="6A1AF521" w14:textId="77777777" w:rsidR="00B15A87" w:rsidRPr="00B15A87" w:rsidRDefault="00B15A87" w:rsidP="00B15A87">
      <w:pPr>
        <w:numPr>
          <w:ilvl w:val="0"/>
          <w:numId w:val="1"/>
        </w:numPr>
        <w:spacing w:after="0" w:line="276" w:lineRule="auto"/>
        <w:contextualSpacing/>
        <w:rPr>
          <w:sz w:val="26"/>
          <w:szCs w:val="26"/>
        </w:rPr>
      </w:pPr>
      <w:r w:rsidRPr="00B15A87">
        <w:rPr>
          <w:sz w:val="26"/>
          <w:szCs w:val="26"/>
        </w:rPr>
        <w:t>Purpose</w:t>
      </w:r>
    </w:p>
    <w:p w14:paraId="273AEB66" w14:textId="77777777" w:rsidR="00B15A87" w:rsidRPr="00B15A87" w:rsidRDefault="00B15A87" w:rsidP="00B15A87">
      <w:pPr>
        <w:numPr>
          <w:ilvl w:val="0"/>
          <w:numId w:val="1"/>
        </w:numPr>
        <w:spacing w:after="0" w:line="276" w:lineRule="auto"/>
        <w:contextualSpacing/>
        <w:rPr>
          <w:sz w:val="26"/>
          <w:szCs w:val="26"/>
        </w:rPr>
      </w:pPr>
      <w:r w:rsidRPr="00B15A87">
        <w:rPr>
          <w:sz w:val="26"/>
          <w:szCs w:val="26"/>
        </w:rPr>
        <w:t>Materials and Methods</w:t>
      </w:r>
    </w:p>
    <w:p w14:paraId="1A657DED" w14:textId="77777777" w:rsidR="00B15A87" w:rsidRPr="00B15A87" w:rsidRDefault="00B15A87" w:rsidP="00B15A87">
      <w:pPr>
        <w:numPr>
          <w:ilvl w:val="0"/>
          <w:numId w:val="1"/>
        </w:numPr>
        <w:spacing w:after="0" w:line="276" w:lineRule="auto"/>
        <w:contextualSpacing/>
        <w:rPr>
          <w:sz w:val="26"/>
          <w:szCs w:val="26"/>
        </w:rPr>
      </w:pPr>
      <w:r w:rsidRPr="00B15A87">
        <w:rPr>
          <w:sz w:val="26"/>
          <w:szCs w:val="26"/>
        </w:rPr>
        <w:t xml:space="preserve">Data and Analysis </w:t>
      </w:r>
    </w:p>
    <w:p w14:paraId="429CA6B8" w14:textId="77777777" w:rsidR="00B15A87" w:rsidRPr="00B15A87" w:rsidRDefault="00B15A87" w:rsidP="00B15A87">
      <w:pPr>
        <w:numPr>
          <w:ilvl w:val="0"/>
          <w:numId w:val="1"/>
        </w:numPr>
        <w:spacing w:after="0" w:line="276" w:lineRule="auto"/>
        <w:contextualSpacing/>
        <w:rPr>
          <w:sz w:val="26"/>
          <w:szCs w:val="26"/>
        </w:rPr>
      </w:pPr>
      <w:r w:rsidRPr="00B15A87">
        <w:rPr>
          <w:sz w:val="26"/>
          <w:szCs w:val="26"/>
        </w:rPr>
        <w:t>Discussion/Conclusions/Applications</w:t>
      </w:r>
    </w:p>
    <w:p w14:paraId="0EB4AE79" w14:textId="77777777" w:rsidR="00B15A87" w:rsidRPr="00B15A87" w:rsidRDefault="00B15A87" w:rsidP="00B15A87">
      <w:pPr>
        <w:numPr>
          <w:ilvl w:val="0"/>
          <w:numId w:val="1"/>
        </w:numPr>
        <w:spacing w:after="0" w:line="276" w:lineRule="auto"/>
        <w:contextualSpacing/>
        <w:rPr>
          <w:sz w:val="26"/>
          <w:szCs w:val="26"/>
        </w:rPr>
      </w:pPr>
      <w:r w:rsidRPr="00B15A87">
        <w:rPr>
          <w:sz w:val="26"/>
          <w:szCs w:val="26"/>
        </w:rPr>
        <w:t>Identify sources of error</w:t>
      </w:r>
    </w:p>
    <w:p w14:paraId="44961254" w14:textId="1B4A6098" w:rsidR="00B15A87" w:rsidRDefault="00B15A87" w:rsidP="00B15A87">
      <w:pPr>
        <w:numPr>
          <w:ilvl w:val="0"/>
          <w:numId w:val="1"/>
        </w:numPr>
        <w:spacing w:after="0" w:line="276" w:lineRule="auto"/>
        <w:contextualSpacing/>
        <w:rPr>
          <w:sz w:val="26"/>
          <w:szCs w:val="26"/>
        </w:rPr>
      </w:pPr>
      <w:r w:rsidRPr="00B15A87">
        <w:rPr>
          <w:sz w:val="26"/>
          <w:szCs w:val="26"/>
        </w:rPr>
        <w:t>Green Chemistry Connections</w:t>
      </w:r>
      <w:r w:rsidR="00E6751D">
        <w:rPr>
          <w:sz w:val="26"/>
          <w:szCs w:val="26"/>
        </w:rPr>
        <w:t>:</w:t>
      </w:r>
    </w:p>
    <w:p w14:paraId="14E11E0C" w14:textId="77777777" w:rsidR="00E6751D" w:rsidRPr="00B15A87" w:rsidRDefault="00E6751D" w:rsidP="00E6751D">
      <w:pPr>
        <w:spacing w:after="0" w:line="276" w:lineRule="auto"/>
        <w:contextualSpacing/>
        <w:rPr>
          <w:sz w:val="26"/>
          <w:szCs w:val="26"/>
        </w:rPr>
      </w:pPr>
    </w:p>
    <w:p w14:paraId="4C49E719" w14:textId="77777777" w:rsidR="00B15A87" w:rsidRPr="00B15A87" w:rsidRDefault="00B15A87" w:rsidP="00B15A87">
      <w:pPr>
        <w:pStyle w:val="ListParagraph"/>
        <w:numPr>
          <w:ilvl w:val="0"/>
          <w:numId w:val="5"/>
        </w:numPr>
        <w:spacing w:after="0" w:line="276" w:lineRule="auto"/>
        <w:rPr>
          <w:sz w:val="26"/>
          <w:szCs w:val="26"/>
        </w:rPr>
      </w:pPr>
      <w:r w:rsidRPr="00B15A87">
        <w:rPr>
          <w:sz w:val="26"/>
          <w:szCs w:val="26"/>
        </w:rPr>
        <w:t>What polystyrene-based product did you test and replace?</w:t>
      </w:r>
    </w:p>
    <w:p w14:paraId="4A3387F8" w14:textId="77777777" w:rsidR="00B15A87" w:rsidRPr="00B15A87" w:rsidRDefault="00B15A87" w:rsidP="00B15A87">
      <w:pPr>
        <w:pStyle w:val="ListParagraph"/>
        <w:numPr>
          <w:ilvl w:val="0"/>
          <w:numId w:val="5"/>
        </w:numPr>
        <w:spacing w:after="0" w:line="276" w:lineRule="auto"/>
        <w:rPr>
          <w:sz w:val="26"/>
          <w:szCs w:val="26"/>
        </w:rPr>
      </w:pPr>
      <w:r w:rsidRPr="00B15A87">
        <w:rPr>
          <w:sz w:val="26"/>
          <w:szCs w:val="26"/>
        </w:rPr>
        <w:t>What are the environmental issues around your polystyrene product?</w:t>
      </w:r>
    </w:p>
    <w:p w14:paraId="35F3FF6C" w14:textId="77777777" w:rsidR="00B15A87" w:rsidRPr="00B15A87" w:rsidRDefault="00B15A87" w:rsidP="00B15A87">
      <w:pPr>
        <w:pStyle w:val="ListParagraph"/>
        <w:numPr>
          <w:ilvl w:val="0"/>
          <w:numId w:val="5"/>
        </w:numPr>
        <w:spacing w:after="0" w:line="276" w:lineRule="auto"/>
        <w:rPr>
          <w:sz w:val="26"/>
          <w:szCs w:val="26"/>
        </w:rPr>
      </w:pPr>
      <w:r w:rsidRPr="00B15A87">
        <w:rPr>
          <w:sz w:val="26"/>
          <w:szCs w:val="26"/>
        </w:rPr>
        <w:t xml:space="preserve">Did your Ecovative product perform as well as the polystyrene? Why or why not? </w:t>
      </w:r>
    </w:p>
    <w:p w14:paraId="6C9AB344" w14:textId="77777777" w:rsidR="00B15A87" w:rsidRPr="00B15A87" w:rsidRDefault="00B15A87" w:rsidP="00B15A87">
      <w:pPr>
        <w:pStyle w:val="ListParagraph"/>
        <w:numPr>
          <w:ilvl w:val="0"/>
          <w:numId w:val="5"/>
        </w:numPr>
        <w:spacing w:after="0" w:line="276" w:lineRule="auto"/>
        <w:rPr>
          <w:sz w:val="26"/>
          <w:szCs w:val="26"/>
        </w:rPr>
      </w:pPr>
      <w:r w:rsidRPr="00B15A87">
        <w:rPr>
          <w:sz w:val="26"/>
          <w:szCs w:val="26"/>
        </w:rPr>
        <w:t>If your polystyrene product were to be replaced with your Ecovative product, which of the 12 Principles of Green Chemistry would be met?</w:t>
      </w:r>
    </w:p>
    <w:p w14:paraId="05DC1A2A" w14:textId="77777777" w:rsidR="00B15A87" w:rsidRPr="00B15A87" w:rsidRDefault="00B15A87" w:rsidP="00B15A87">
      <w:pPr>
        <w:pStyle w:val="ListParagraph"/>
        <w:numPr>
          <w:ilvl w:val="0"/>
          <w:numId w:val="5"/>
        </w:numPr>
        <w:spacing w:after="0" w:line="276" w:lineRule="auto"/>
        <w:rPr>
          <w:sz w:val="26"/>
          <w:szCs w:val="26"/>
        </w:rPr>
      </w:pPr>
      <w:r w:rsidRPr="00B15A87">
        <w:rPr>
          <w:sz w:val="26"/>
          <w:szCs w:val="26"/>
        </w:rPr>
        <w:t>Are there any drawbacks to the switch to your Ecovative product?</w:t>
      </w:r>
    </w:p>
    <w:p w14:paraId="67E46471" w14:textId="77777777" w:rsidR="00B15A87" w:rsidRDefault="00B15A87">
      <w:pPr>
        <w:rPr>
          <w:sz w:val="26"/>
          <w:szCs w:val="26"/>
        </w:rPr>
      </w:pPr>
    </w:p>
    <w:p w14:paraId="4F1B166C" w14:textId="414FFF72" w:rsidR="00E6751D" w:rsidRDefault="00E6751D">
      <w:pPr>
        <w:rPr>
          <w:sz w:val="26"/>
          <w:szCs w:val="26"/>
        </w:rPr>
      </w:pPr>
      <w:r>
        <w:rPr>
          <w:sz w:val="26"/>
          <w:szCs w:val="26"/>
        </w:rPr>
        <w:t xml:space="preserve">Each team member will also be required to keep a Reflective Learning Journal that </w:t>
      </w:r>
      <w:r w:rsidR="00062312">
        <w:rPr>
          <w:sz w:val="26"/>
          <w:szCs w:val="26"/>
        </w:rPr>
        <w:t xml:space="preserve">will be handed in every week during </w:t>
      </w:r>
      <w:r>
        <w:rPr>
          <w:sz w:val="26"/>
          <w:szCs w:val="26"/>
        </w:rPr>
        <w:t>the project.</w:t>
      </w:r>
    </w:p>
    <w:p w14:paraId="3A12C7B0" w14:textId="7AC6AB59" w:rsidR="00E6751D" w:rsidRDefault="00E6751D">
      <w:pPr>
        <w:rPr>
          <w:sz w:val="26"/>
          <w:szCs w:val="26"/>
        </w:rPr>
      </w:pPr>
      <w:r>
        <w:rPr>
          <w:sz w:val="26"/>
          <w:szCs w:val="26"/>
        </w:rPr>
        <w:t>Team members will be graded</w:t>
      </w:r>
      <w:r w:rsidR="003702FD">
        <w:rPr>
          <w:sz w:val="26"/>
          <w:szCs w:val="26"/>
        </w:rPr>
        <w:t xml:space="preserve"> on the basis of</w:t>
      </w:r>
      <w:r>
        <w:rPr>
          <w:sz w:val="26"/>
          <w:szCs w:val="26"/>
        </w:rPr>
        <w:t xml:space="preserve"> the rubric below.</w:t>
      </w:r>
    </w:p>
    <w:p w14:paraId="67C576F2" w14:textId="77777777" w:rsidR="008D6E6F" w:rsidRDefault="008D6E6F" w:rsidP="008D6E6F">
      <w:pPr>
        <w:pStyle w:val="normal0"/>
        <w:jc w:val="center"/>
      </w:pPr>
    </w:p>
    <w:p w14:paraId="3252E5A0" w14:textId="77777777" w:rsidR="008D6E6F" w:rsidRDefault="008D6E6F" w:rsidP="008D6E6F">
      <w:pPr>
        <w:pStyle w:val="normal0"/>
        <w:jc w:val="center"/>
      </w:pPr>
    </w:p>
    <w:p w14:paraId="313FE652" w14:textId="77777777" w:rsidR="008D6E6F" w:rsidRDefault="008D6E6F" w:rsidP="008D6E6F">
      <w:pPr>
        <w:pStyle w:val="normal0"/>
        <w:jc w:val="center"/>
      </w:pPr>
    </w:p>
    <w:p w14:paraId="7B739E4B" w14:textId="77777777" w:rsidR="008D6E6F" w:rsidRDefault="008D6E6F" w:rsidP="008D6E6F">
      <w:pPr>
        <w:pStyle w:val="normal0"/>
        <w:jc w:val="center"/>
      </w:pPr>
    </w:p>
    <w:p w14:paraId="1D8CA087" w14:textId="77777777" w:rsidR="008D6E6F" w:rsidRDefault="008D6E6F" w:rsidP="008D6E6F">
      <w:pPr>
        <w:pStyle w:val="normal0"/>
        <w:jc w:val="center"/>
      </w:pPr>
    </w:p>
    <w:p w14:paraId="1D70FFBA" w14:textId="77777777" w:rsidR="008D6E6F" w:rsidRDefault="008D6E6F" w:rsidP="008D6E6F">
      <w:pPr>
        <w:pStyle w:val="normal0"/>
        <w:ind w:hanging="360"/>
        <w:jc w:val="center"/>
        <w:rPr>
          <w:b/>
          <w:bCs/>
        </w:rPr>
      </w:pPr>
      <w:r w:rsidRPr="00F54D6B">
        <w:rPr>
          <w:b/>
          <w:bCs/>
        </w:rPr>
        <w:lastRenderedPageBreak/>
        <w:t>Driving Question: How can we become a sustainable community through the 12 Principles of Green Chemistry?</w:t>
      </w:r>
    </w:p>
    <w:p w14:paraId="130F45EF" w14:textId="77777777" w:rsidR="008D6E6F" w:rsidRDefault="008D6E6F" w:rsidP="008D6E6F">
      <w:pPr>
        <w:pStyle w:val="normal0"/>
        <w:ind w:hanging="360"/>
        <w:jc w:val="center"/>
        <w:rPr>
          <w:b/>
          <w:bCs/>
        </w:rPr>
      </w:pPr>
    </w:p>
    <w:p w14:paraId="1F2E99A7" w14:textId="77777777" w:rsidR="008977EB" w:rsidRPr="00F54D6B" w:rsidRDefault="008977EB" w:rsidP="008D6E6F">
      <w:pPr>
        <w:pStyle w:val="normal0"/>
        <w:ind w:hanging="360"/>
        <w:jc w:val="center"/>
        <w:rPr>
          <w:b/>
          <w:bCs/>
        </w:rPr>
      </w:pPr>
      <w:bookmarkStart w:id="0" w:name="_GoBack"/>
      <w:bookmarkEnd w:id="0"/>
    </w:p>
    <w:p w14:paraId="4BFAA09D" w14:textId="77777777" w:rsidR="008D6E6F" w:rsidRDefault="008D6E6F" w:rsidP="008D6E6F">
      <w:pPr>
        <w:pStyle w:val="normal0"/>
      </w:pPr>
    </w:p>
    <w:tbl>
      <w:tblPr>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8"/>
        <w:gridCol w:w="3660"/>
        <w:gridCol w:w="3690"/>
      </w:tblGrid>
      <w:tr w:rsidR="008D6E6F" w14:paraId="6AF9365A" w14:textId="77777777" w:rsidTr="00F66D86">
        <w:trPr>
          <w:trHeight w:val="765"/>
        </w:trPr>
        <w:tc>
          <w:tcPr>
            <w:tcW w:w="3738" w:type="dxa"/>
            <w:shd w:val="clear" w:color="auto" w:fill="auto"/>
            <w:tcMar>
              <w:top w:w="100" w:type="dxa"/>
              <w:left w:w="100" w:type="dxa"/>
              <w:bottom w:w="100" w:type="dxa"/>
              <w:right w:w="100" w:type="dxa"/>
            </w:tcMar>
          </w:tcPr>
          <w:p w14:paraId="68F0891D" w14:textId="77777777" w:rsidR="008D6E6F" w:rsidRPr="00A2612D" w:rsidRDefault="008D6E6F" w:rsidP="00F66D86">
            <w:pPr>
              <w:pStyle w:val="normal0"/>
              <w:widowControl w:val="0"/>
              <w:pBdr>
                <w:top w:val="nil"/>
                <w:left w:val="nil"/>
                <w:bottom w:val="nil"/>
                <w:right w:val="nil"/>
                <w:between w:val="nil"/>
              </w:pBdr>
              <w:spacing w:line="240" w:lineRule="auto"/>
              <w:rPr>
                <w:rFonts w:ascii="Arial Bold" w:hAnsi="Arial Bold"/>
                <w:b/>
                <w:bCs/>
              </w:rPr>
            </w:pPr>
            <w:r w:rsidRPr="00A2612D">
              <w:rPr>
                <w:rFonts w:ascii="Arial Bold" w:hAnsi="Arial Bold"/>
                <w:b/>
                <w:bCs/>
              </w:rPr>
              <w:t>Things we can improve:</w:t>
            </w:r>
          </w:p>
        </w:tc>
        <w:tc>
          <w:tcPr>
            <w:tcW w:w="3660" w:type="dxa"/>
            <w:shd w:val="clear" w:color="auto" w:fill="auto"/>
            <w:tcMar>
              <w:top w:w="100" w:type="dxa"/>
              <w:left w:w="100" w:type="dxa"/>
              <w:bottom w:w="100" w:type="dxa"/>
              <w:right w:w="100" w:type="dxa"/>
            </w:tcMar>
          </w:tcPr>
          <w:p w14:paraId="6EC914D2" w14:textId="77777777" w:rsidR="008D6E6F" w:rsidRPr="00A2612D" w:rsidRDefault="008D6E6F" w:rsidP="00F66D86">
            <w:pPr>
              <w:pStyle w:val="normal0"/>
              <w:widowControl w:val="0"/>
              <w:pBdr>
                <w:top w:val="nil"/>
                <w:left w:val="nil"/>
                <w:bottom w:val="nil"/>
                <w:right w:val="nil"/>
                <w:between w:val="nil"/>
              </w:pBdr>
              <w:spacing w:line="240" w:lineRule="auto"/>
              <w:rPr>
                <w:rFonts w:ascii="Arial Bold" w:hAnsi="Arial Bold"/>
                <w:b/>
                <w:bCs/>
              </w:rPr>
            </w:pPr>
            <w:r w:rsidRPr="00A2612D">
              <w:rPr>
                <w:rFonts w:ascii="Arial Bold" w:hAnsi="Arial Bold"/>
                <w:b/>
                <w:bCs/>
              </w:rPr>
              <w:t>Base Criteria</w:t>
            </w:r>
          </w:p>
        </w:tc>
        <w:tc>
          <w:tcPr>
            <w:tcW w:w="3690" w:type="dxa"/>
            <w:shd w:val="clear" w:color="auto" w:fill="auto"/>
            <w:tcMar>
              <w:top w:w="100" w:type="dxa"/>
              <w:left w:w="100" w:type="dxa"/>
              <w:bottom w:w="100" w:type="dxa"/>
              <w:right w:w="100" w:type="dxa"/>
            </w:tcMar>
          </w:tcPr>
          <w:p w14:paraId="33309CB9" w14:textId="77777777" w:rsidR="008D6E6F" w:rsidRPr="00A2612D" w:rsidRDefault="008D6E6F" w:rsidP="00F66D86">
            <w:pPr>
              <w:pStyle w:val="normal0"/>
              <w:widowControl w:val="0"/>
              <w:pBdr>
                <w:top w:val="nil"/>
                <w:left w:val="nil"/>
                <w:bottom w:val="nil"/>
                <w:right w:val="nil"/>
                <w:between w:val="nil"/>
              </w:pBdr>
              <w:spacing w:line="240" w:lineRule="auto"/>
              <w:rPr>
                <w:rFonts w:ascii="Arial Bold" w:hAnsi="Arial Bold"/>
                <w:b/>
                <w:bCs/>
              </w:rPr>
            </w:pPr>
            <w:r w:rsidRPr="00A2612D">
              <w:rPr>
                <w:rFonts w:ascii="Arial Bold" w:hAnsi="Arial Bold"/>
                <w:b/>
                <w:bCs/>
              </w:rPr>
              <w:t>Things that were amazing:</w:t>
            </w:r>
          </w:p>
        </w:tc>
      </w:tr>
      <w:tr w:rsidR="008D6E6F" w14:paraId="215CB858" w14:textId="77777777" w:rsidTr="00F66D86">
        <w:tc>
          <w:tcPr>
            <w:tcW w:w="3738" w:type="dxa"/>
            <w:shd w:val="clear" w:color="auto" w:fill="auto"/>
            <w:tcMar>
              <w:top w:w="100" w:type="dxa"/>
              <w:left w:w="100" w:type="dxa"/>
              <w:bottom w:w="100" w:type="dxa"/>
              <w:right w:w="100" w:type="dxa"/>
            </w:tcMar>
          </w:tcPr>
          <w:p w14:paraId="75A71008" w14:textId="77777777" w:rsidR="008D6E6F" w:rsidRDefault="008D6E6F" w:rsidP="00F66D86">
            <w:pPr>
              <w:pStyle w:val="normal0"/>
              <w:widowControl w:val="0"/>
              <w:pBdr>
                <w:top w:val="nil"/>
                <w:left w:val="nil"/>
                <w:bottom w:val="nil"/>
                <w:right w:val="nil"/>
                <w:between w:val="nil"/>
              </w:pBdr>
              <w:spacing w:line="240" w:lineRule="auto"/>
            </w:pPr>
          </w:p>
        </w:tc>
        <w:tc>
          <w:tcPr>
            <w:tcW w:w="3660" w:type="dxa"/>
            <w:shd w:val="clear" w:color="auto" w:fill="auto"/>
            <w:tcMar>
              <w:top w:w="100" w:type="dxa"/>
              <w:left w:w="100" w:type="dxa"/>
              <w:bottom w:w="100" w:type="dxa"/>
              <w:right w:w="100" w:type="dxa"/>
            </w:tcMar>
          </w:tcPr>
          <w:p w14:paraId="251EEE21" w14:textId="77777777" w:rsidR="008D6E6F" w:rsidRDefault="008D6E6F" w:rsidP="00F66D86">
            <w:pPr>
              <w:pStyle w:val="normal0"/>
              <w:widowControl w:val="0"/>
              <w:spacing w:line="240" w:lineRule="auto"/>
            </w:pPr>
            <w:r>
              <w:rPr>
                <w:b/>
              </w:rPr>
              <w:t xml:space="preserve">Research: </w:t>
            </w:r>
            <w:r>
              <w:t>teams are continually reviewed for their research efforts. The research includes how thoughtfully they investigated, selected and engineered their alternative mycelium product and how well they developed and carried out every stage of their experimental design protocol.</w:t>
            </w:r>
          </w:p>
        </w:tc>
        <w:tc>
          <w:tcPr>
            <w:tcW w:w="3690" w:type="dxa"/>
            <w:shd w:val="clear" w:color="auto" w:fill="auto"/>
            <w:tcMar>
              <w:top w:w="100" w:type="dxa"/>
              <w:left w:w="100" w:type="dxa"/>
              <w:bottom w:w="100" w:type="dxa"/>
              <w:right w:w="100" w:type="dxa"/>
            </w:tcMar>
          </w:tcPr>
          <w:p w14:paraId="2EA23F22" w14:textId="77777777" w:rsidR="008D6E6F" w:rsidRDefault="008D6E6F" w:rsidP="00F66D86">
            <w:pPr>
              <w:pStyle w:val="normal0"/>
              <w:widowControl w:val="0"/>
              <w:pBdr>
                <w:top w:val="nil"/>
                <w:left w:val="nil"/>
                <w:bottom w:val="nil"/>
                <w:right w:val="nil"/>
                <w:between w:val="nil"/>
              </w:pBdr>
              <w:spacing w:line="240" w:lineRule="auto"/>
            </w:pPr>
          </w:p>
        </w:tc>
      </w:tr>
      <w:tr w:rsidR="008D6E6F" w14:paraId="15A12DA4" w14:textId="77777777" w:rsidTr="00F66D86">
        <w:tc>
          <w:tcPr>
            <w:tcW w:w="3738" w:type="dxa"/>
            <w:shd w:val="clear" w:color="auto" w:fill="auto"/>
            <w:tcMar>
              <w:top w:w="100" w:type="dxa"/>
              <w:left w:w="100" w:type="dxa"/>
              <w:bottom w:w="100" w:type="dxa"/>
              <w:right w:w="100" w:type="dxa"/>
            </w:tcMar>
          </w:tcPr>
          <w:p w14:paraId="7D18DC42" w14:textId="77777777" w:rsidR="008D6E6F" w:rsidRDefault="008D6E6F" w:rsidP="00F66D86">
            <w:pPr>
              <w:pStyle w:val="normal0"/>
              <w:widowControl w:val="0"/>
              <w:pBdr>
                <w:top w:val="nil"/>
                <w:left w:val="nil"/>
                <w:bottom w:val="nil"/>
                <w:right w:val="nil"/>
                <w:between w:val="nil"/>
              </w:pBdr>
              <w:spacing w:line="240" w:lineRule="auto"/>
            </w:pPr>
          </w:p>
        </w:tc>
        <w:tc>
          <w:tcPr>
            <w:tcW w:w="3660" w:type="dxa"/>
            <w:shd w:val="clear" w:color="auto" w:fill="auto"/>
            <w:tcMar>
              <w:top w:w="100" w:type="dxa"/>
              <w:left w:w="100" w:type="dxa"/>
              <w:bottom w:w="100" w:type="dxa"/>
              <w:right w:w="100" w:type="dxa"/>
            </w:tcMar>
          </w:tcPr>
          <w:p w14:paraId="3DC6DD71" w14:textId="77777777" w:rsidR="008D6E6F" w:rsidRDefault="008D6E6F" w:rsidP="00F66D86">
            <w:pPr>
              <w:pStyle w:val="normal0"/>
              <w:widowControl w:val="0"/>
              <w:pBdr>
                <w:top w:val="nil"/>
                <w:left w:val="nil"/>
                <w:bottom w:val="nil"/>
                <w:right w:val="nil"/>
                <w:between w:val="nil"/>
              </w:pBdr>
              <w:spacing w:line="240" w:lineRule="auto"/>
            </w:pPr>
            <w:r>
              <w:rPr>
                <w:b/>
              </w:rPr>
              <w:t>Presentation</w:t>
            </w:r>
            <w:r>
              <w:t>: team clearly presents the findings of their experiment, associated with both the original polystyrene product and with the sustainable mycelium alterntive.  Team members are well-prepared to answer audience questions related to their work.</w:t>
            </w:r>
          </w:p>
        </w:tc>
        <w:tc>
          <w:tcPr>
            <w:tcW w:w="3690" w:type="dxa"/>
            <w:shd w:val="clear" w:color="auto" w:fill="auto"/>
            <w:tcMar>
              <w:top w:w="100" w:type="dxa"/>
              <w:left w:w="100" w:type="dxa"/>
              <w:bottom w:w="100" w:type="dxa"/>
              <w:right w:w="100" w:type="dxa"/>
            </w:tcMar>
          </w:tcPr>
          <w:p w14:paraId="112A0F7F" w14:textId="77777777" w:rsidR="008D6E6F" w:rsidRDefault="008D6E6F" w:rsidP="00F66D86">
            <w:pPr>
              <w:pStyle w:val="normal0"/>
              <w:widowControl w:val="0"/>
              <w:pBdr>
                <w:top w:val="nil"/>
                <w:left w:val="nil"/>
                <w:bottom w:val="nil"/>
                <w:right w:val="nil"/>
                <w:between w:val="nil"/>
              </w:pBdr>
              <w:spacing w:line="240" w:lineRule="auto"/>
            </w:pPr>
          </w:p>
        </w:tc>
      </w:tr>
      <w:tr w:rsidR="008D6E6F" w14:paraId="26A19814" w14:textId="77777777" w:rsidTr="00F66D86">
        <w:tc>
          <w:tcPr>
            <w:tcW w:w="3738" w:type="dxa"/>
            <w:shd w:val="clear" w:color="auto" w:fill="auto"/>
            <w:tcMar>
              <w:top w:w="100" w:type="dxa"/>
              <w:left w:w="100" w:type="dxa"/>
              <w:bottom w:w="100" w:type="dxa"/>
              <w:right w:w="100" w:type="dxa"/>
            </w:tcMar>
          </w:tcPr>
          <w:p w14:paraId="6360B063" w14:textId="77777777" w:rsidR="008D6E6F" w:rsidRDefault="008D6E6F" w:rsidP="00F66D86">
            <w:pPr>
              <w:pStyle w:val="normal0"/>
              <w:widowControl w:val="0"/>
              <w:pBdr>
                <w:top w:val="nil"/>
                <w:left w:val="nil"/>
                <w:bottom w:val="nil"/>
                <w:right w:val="nil"/>
                <w:between w:val="nil"/>
              </w:pBdr>
              <w:spacing w:line="240" w:lineRule="auto"/>
            </w:pPr>
          </w:p>
        </w:tc>
        <w:tc>
          <w:tcPr>
            <w:tcW w:w="3660" w:type="dxa"/>
            <w:shd w:val="clear" w:color="auto" w:fill="auto"/>
            <w:tcMar>
              <w:top w:w="100" w:type="dxa"/>
              <w:left w:w="100" w:type="dxa"/>
              <w:bottom w:w="100" w:type="dxa"/>
              <w:right w:w="100" w:type="dxa"/>
            </w:tcMar>
          </w:tcPr>
          <w:p w14:paraId="0F5BAE91" w14:textId="77777777" w:rsidR="008D6E6F" w:rsidRDefault="008D6E6F" w:rsidP="00F66D86">
            <w:pPr>
              <w:pStyle w:val="normal0"/>
              <w:widowControl w:val="0"/>
              <w:spacing w:line="240" w:lineRule="auto"/>
            </w:pPr>
            <w:r>
              <w:rPr>
                <w:b/>
              </w:rPr>
              <w:t>Team Agreements and Contracts</w:t>
            </w:r>
            <w:r>
              <w:t>: each team member built and abided by their agreements and followed their contract to be helpful and positive as a team. Each member was respectful toward other members and contributed to achieve an effective result.</w:t>
            </w:r>
          </w:p>
        </w:tc>
        <w:tc>
          <w:tcPr>
            <w:tcW w:w="3690" w:type="dxa"/>
            <w:shd w:val="clear" w:color="auto" w:fill="auto"/>
            <w:tcMar>
              <w:top w:w="100" w:type="dxa"/>
              <w:left w:w="100" w:type="dxa"/>
              <w:bottom w:w="100" w:type="dxa"/>
              <w:right w:w="100" w:type="dxa"/>
            </w:tcMar>
          </w:tcPr>
          <w:p w14:paraId="4B44BA08" w14:textId="77777777" w:rsidR="008D6E6F" w:rsidRDefault="008D6E6F" w:rsidP="00F66D86">
            <w:pPr>
              <w:pStyle w:val="normal0"/>
              <w:widowControl w:val="0"/>
              <w:spacing w:line="240" w:lineRule="auto"/>
            </w:pPr>
          </w:p>
        </w:tc>
      </w:tr>
      <w:tr w:rsidR="008D6E6F" w14:paraId="029AE1CB" w14:textId="77777777" w:rsidTr="00F66D86">
        <w:tc>
          <w:tcPr>
            <w:tcW w:w="3738" w:type="dxa"/>
            <w:shd w:val="clear" w:color="auto" w:fill="auto"/>
            <w:tcMar>
              <w:top w:w="100" w:type="dxa"/>
              <w:left w:w="100" w:type="dxa"/>
              <w:bottom w:w="100" w:type="dxa"/>
              <w:right w:w="100" w:type="dxa"/>
            </w:tcMar>
          </w:tcPr>
          <w:p w14:paraId="20540292" w14:textId="77777777" w:rsidR="008D6E6F" w:rsidRDefault="008D6E6F" w:rsidP="00F66D86">
            <w:pPr>
              <w:pStyle w:val="normal0"/>
              <w:widowControl w:val="0"/>
              <w:pBdr>
                <w:top w:val="nil"/>
                <w:left w:val="nil"/>
                <w:bottom w:val="nil"/>
                <w:right w:val="nil"/>
                <w:between w:val="nil"/>
              </w:pBdr>
              <w:spacing w:line="240" w:lineRule="auto"/>
            </w:pPr>
          </w:p>
        </w:tc>
        <w:tc>
          <w:tcPr>
            <w:tcW w:w="3660" w:type="dxa"/>
            <w:shd w:val="clear" w:color="auto" w:fill="auto"/>
            <w:tcMar>
              <w:top w:w="100" w:type="dxa"/>
              <w:left w:w="100" w:type="dxa"/>
              <w:bottom w:w="100" w:type="dxa"/>
              <w:right w:w="100" w:type="dxa"/>
            </w:tcMar>
          </w:tcPr>
          <w:p w14:paraId="51F36392" w14:textId="77777777" w:rsidR="008D6E6F" w:rsidRDefault="008D6E6F" w:rsidP="00F66D86">
            <w:pPr>
              <w:pStyle w:val="normal0"/>
              <w:widowControl w:val="0"/>
              <w:pBdr>
                <w:top w:val="nil"/>
                <w:left w:val="nil"/>
                <w:bottom w:val="nil"/>
                <w:right w:val="nil"/>
                <w:between w:val="nil"/>
              </w:pBdr>
              <w:spacing w:line="240" w:lineRule="auto"/>
            </w:pPr>
            <w:r>
              <w:rPr>
                <w:b/>
              </w:rPr>
              <w:t>Self Reflections</w:t>
            </w:r>
            <w:r>
              <w:t>: using tools such as peer review, reflective journal entries and teacher informal and formal feedback, made adjustments and improvements throughout the period of the project.</w:t>
            </w:r>
          </w:p>
        </w:tc>
        <w:tc>
          <w:tcPr>
            <w:tcW w:w="3690" w:type="dxa"/>
            <w:shd w:val="clear" w:color="auto" w:fill="auto"/>
            <w:tcMar>
              <w:top w:w="100" w:type="dxa"/>
              <w:left w:w="100" w:type="dxa"/>
              <w:bottom w:w="100" w:type="dxa"/>
              <w:right w:w="100" w:type="dxa"/>
            </w:tcMar>
          </w:tcPr>
          <w:p w14:paraId="013FAB4A" w14:textId="77777777" w:rsidR="008D6E6F" w:rsidRDefault="008D6E6F" w:rsidP="00F66D86">
            <w:pPr>
              <w:pStyle w:val="normal0"/>
              <w:widowControl w:val="0"/>
              <w:pBdr>
                <w:top w:val="nil"/>
                <w:left w:val="nil"/>
                <w:bottom w:val="nil"/>
                <w:right w:val="nil"/>
                <w:between w:val="nil"/>
              </w:pBdr>
              <w:spacing w:line="240" w:lineRule="auto"/>
            </w:pPr>
          </w:p>
        </w:tc>
      </w:tr>
    </w:tbl>
    <w:p w14:paraId="62942111" w14:textId="77777777" w:rsidR="008D6E6F" w:rsidRPr="0068484C" w:rsidRDefault="008D6E6F" w:rsidP="008D6E6F">
      <w:pPr>
        <w:ind w:left="-900"/>
        <w:rPr>
          <w:sz w:val="26"/>
          <w:szCs w:val="26"/>
        </w:rPr>
      </w:pPr>
    </w:p>
    <w:sectPr w:rsidR="008D6E6F" w:rsidRPr="0068484C" w:rsidSect="008D6E6F">
      <w:pgSz w:w="12240" w:h="15840"/>
      <w:pgMar w:top="1440" w:right="171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6807"/>
    <w:multiLevelType w:val="hybridMultilevel"/>
    <w:tmpl w:val="5DDAE0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796E8A"/>
    <w:multiLevelType w:val="multilevel"/>
    <w:tmpl w:val="5DDAE03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4A991475"/>
    <w:multiLevelType w:val="multilevel"/>
    <w:tmpl w:val="FD10E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A46A67"/>
    <w:multiLevelType w:val="hybridMultilevel"/>
    <w:tmpl w:val="8138DC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A243A3"/>
    <w:multiLevelType w:val="multilevel"/>
    <w:tmpl w:val="FD10E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23"/>
    <w:rsid w:val="00062312"/>
    <w:rsid w:val="002F33E5"/>
    <w:rsid w:val="003702FD"/>
    <w:rsid w:val="005D6E1C"/>
    <w:rsid w:val="0068484C"/>
    <w:rsid w:val="006A7AE3"/>
    <w:rsid w:val="00854B23"/>
    <w:rsid w:val="008977EB"/>
    <w:rsid w:val="008D6E6F"/>
    <w:rsid w:val="00911C2C"/>
    <w:rsid w:val="00B15A87"/>
    <w:rsid w:val="00E16434"/>
    <w:rsid w:val="00E675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4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87"/>
    <w:pPr>
      <w:ind w:left="720"/>
      <w:contextualSpacing/>
    </w:pPr>
  </w:style>
  <w:style w:type="paragraph" w:customStyle="1" w:styleId="normal0">
    <w:name w:val="normal"/>
    <w:rsid w:val="008D6E6F"/>
    <w:pPr>
      <w:spacing w:after="0" w:line="276" w:lineRule="auto"/>
    </w:pPr>
    <w:rPr>
      <w:rFonts w:ascii="Arial" w:eastAsia="Arial" w:hAnsi="Arial" w:cs="Arial"/>
      <w:sz w:val="22"/>
      <w:szCs w:val="22"/>
      <w:lang w:val="e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87"/>
    <w:pPr>
      <w:ind w:left="720"/>
      <w:contextualSpacing/>
    </w:pPr>
  </w:style>
  <w:style w:type="paragraph" w:customStyle="1" w:styleId="normal0">
    <w:name w:val="normal"/>
    <w:rsid w:val="008D6E6F"/>
    <w:pPr>
      <w:spacing w:after="0" w:line="276" w:lineRule="auto"/>
    </w:pPr>
    <w:rPr>
      <w:rFonts w:ascii="Arial" w:eastAsia="Arial" w:hAnsi="Arial"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405</Words>
  <Characters>2311</Characters>
  <Application>Microsoft Macintosh Word</Application>
  <DocSecurity>0</DocSecurity>
  <Lines>19</Lines>
  <Paragraphs>5</Paragraphs>
  <ScaleCrop>false</ScaleCrop>
  <Company>MIT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8</cp:revision>
  <dcterms:created xsi:type="dcterms:W3CDTF">2020-04-23T15:03:00Z</dcterms:created>
  <dcterms:modified xsi:type="dcterms:W3CDTF">2020-06-02T14:10:00Z</dcterms:modified>
</cp:coreProperties>
</file>